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349" w:type="dxa"/>
        <w:tblInd w:w="3227" w:type="dxa"/>
        <w:tblBorders>
          <w:left w:val="single" w:sz="12" w:space="0" w:color="26703F"/>
        </w:tblBorders>
        <w:tblLook w:val="04A0" w:firstRow="1" w:lastRow="0" w:firstColumn="1" w:lastColumn="0" w:noHBand="0" w:noVBand="1"/>
      </w:tblPr>
      <w:tblGrid>
        <w:gridCol w:w="425"/>
        <w:gridCol w:w="5924"/>
      </w:tblGrid>
      <w:tr w:rsidR="00506A64" w:rsidRPr="00CE2EA1" w:rsidTr="00471FF7">
        <w:tc>
          <w:tcPr>
            <w:tcW w:w="425" w:type="dxa"/>
            <w:vAlign w:val="bottom"/>
          </w:tcPr>
          <w:p w:rsidR="00506A64" w:rsidRPr="001638F4" w:rsidRDefault="00506A64" w:rsidP="00471FF7"/>
        </w:tc>
        <w:tc>
          <w:tcPr>
            <w:tcW w:w="5924" w:type="dxa"/>
          </w:tcPr>
          <w:p w:rsidR="00506A64" w:rsidRDefault="00506A64" w:rsidP="00471FF7">
            <w:pPr>
              <w:pStyle w:val="SALNormal"/>
            </w:pPr>
          </w:p>
        </w:tc>
      </w:tr>
      <w:tr w:rsidR="00506A64" w:rsidRPr="00CE2EA1" w:rsidTr="00471FF7">
        <w:trPr>
          <w:trHeight w:val="9994"/>
        </w:trPr>
        <w:tc>
          <w:tcPr>
            <w:tcW w:w="425" w:type="dxa"/>
            <w:vAlign w:val="bottom"/>
          </w:tcPr>
          <w:p w:rsidR="00506A64" w:rsidRPr="001638F4" w:rsidRDefault="00506A64" w:rsidP="00471FF7">
            <w:pPr>
              <w:pStyle w:val="Footer"/>
              <w:rPr>
                <w:rFonts w:cs="Arial"/>
                <w:i/>
                <w:sz w:val="28"/>
                <w:szCs w:val="28"/>
              </w:rPr>
            </w:pPr>
          </w:p>
        </w:tc>
        <w:tc>
          <w:tcPr>
            <w:tcW w:w="5924" w:type="dxa"/>
          </w:tcPr>
          <w:p w:rsidR="00F85A75" w:rsidRDefault="000F342C" w:rsidP="00F85A75">
            <w:pPr>
              <w:spacing w:before="2000"/>
              <w:rPr>
                <w:rFonts w:ascii="Arial" w:hAnsi="Arial" w:cs="Arial"/>
                <w:b/>
                <w:sz w:val="44"/>
                <w:szCs w:val="44"/>
              </w:rPr>
            </w:pPr>
            <w:r>
              <w:rPr>
                <w:rFonts w:ascii="Arial" w:hAnsi="Arial" w:cs="Arial"/>
                <w:b/>
                <w:sz w:val="44"/>
                <w:szCs w:val="44"/>
              </w:rPr>
              <w:t>National Policy on Match Fixing</w:t>
            </w:r>
          </w:p>
          <w:p w:rsidR="00537705" w:rsidRDefault="00537705" w:rsidP="00537705">
            <w:pPr>
              <w:spacing w:before="2000"/>
              <w:jc w:val="center"/>
              <w:rPr>
                <w:rFonts w:ascii="Arial" w:hAnsi="Arial" w:cs="Arial"/>
                <w:b/>
                <w:i/>
                <w:color w:val="1F497D"/>
                <w:sz w:val="28"/>
                <w:szCs w:val="28"/>
              </w:rPr>
            </w:pPr>
            <w:r>
              <w:rPr>
                <w:rFonts w:ascii="Arial" w:hAnsi="Arial" w:cs="Arial"/>
                <w:b/>
                <w:noProof/>
                <w:sz w:val="24"/>
                <w:szCs w:val="24"/>
                <w:lang w:eastAsia="en-AU"/>
              </w:rPr>
              <w:drawing>
                <wp:inline distT="0" distB="0" distL="0" distR="0" wp14:anchorId="2BAED4FF" wp14:editId="6D2E1380">
                  <wp:extent cx="904875" cy="685800"/>
                  <wp:effectExtent l="0" t="0" r="9525" b="0"/>
                  <wp:docPr id="4" name="Picture 4" descr="New 07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w 07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04875" cy="685800"/>
                          </a:xfrm>
                          <a:prstGeom prst="rect">
                            <a:avLst/>
                          </a:prstGeom>
                          <a:noFill/>
                          <a:ln>
                            <a:noFill/>
                          </a:ln>
                        </pic:spPr>
                      </pic:pic>
                    </a:graphicData>
                  </a:graphic>
                </wp:inline>
              </w:drawing>
            </w:r>
          </w:p>
          <w:p w:rsidR="00537705" w:rsidRDefault="00537705" w:rsidP="00537705">
            <w:pPr>
              <w:jc w:val="center"/>
              <w:rPr>
                <w:rFonts w:ascii="Arial" w:hAnsi="Arial" w:cs="Arial"/>
                <w:b/>
                <w:sz w:val="44"/>
                <w:szCs w:val="44"/>
              </w:rPr>
            </w:pPr>
            <w:r>
              <w:rPr>
                <w:rFonts w:ascii="Arial" w:hAnsi="Arial" w:cs="Arial"/>
                <w:b/>
                <w:i/>
                <w:color w:val="1F497D"/>
                <w:sz w:val="28"/>
                <w:szCs w:val="28"/>
              </w:rPr>
              <w:t>Revie</w:t>
            </w:r>
            <w:r w:rsidR="00DC7C1D">
              <w:rPr>
                <w:rFonts w:ascii="Arial" w:hAnsi="Arial" w:cs="Arial"/>
                <w:b/>
                <w:i/>
                <w:color w:val="1F497D"/>
                <w:sz w:val="28"/>
                <w:szCs w:val="28"/>
              </w:rPr>
              <w:t xml:space="preserve">wed and approved by SNSW Board </w:t>
            </w:r>
            <w:r w:rsidR="00E63EED">
              <w:rPr>
                <w:rFonts w:ascii="Arial" w:hAnsi="Arial" w:cs="Arial"/>
                <w:b/>
                <w:i/>
                <w:color w:val="1F497D"/>
                <w:sz w:val="28"/>
                <w:szCs w:val="28"/>
              </w:rPr>
              <w:t>22</w:t>
            </w:r>
            <w:r w:rsidR="00E63EED" w:rsidRPr="00E63EED">
              <w:rPr>
                <w:rFonts w:ascii="Arial" w:hAnsi="Arial" w:cs="Arial"/>
                <w:b/>
                <w:i/>
                <w:color w:val="1F497D"/>
                <w:sz w:val="28"/>
                <w:szCs w:val="28"/>
                <w:vertAlign w:val="superscript"/>
              </w:rPr>
              <w:t>nd</w:t>
            </w:r>
            <w:r w:rsidR="00E63EED">
              <w:rPr>
                <w:rFonts w:ascii="Arial" w:hAnsi="Arial" w:cs="Arial"/>
                <w:b/>
                <w:i/>
                <w:color w:val="1F497D"/>
                <w:sz w:val="28"/>
                <w:szCs w:val="28"/>
              </w:rPr>
              <w:t xml:space="preserve"> April</w:t>
            </w:r>
            <w:bookmarkStart w:id="0" w:name="_GoBack"/>
            <w:bookmarkEnd w:id="0"/>
            <w:r w:rsidR="00DC7C1D">
              <w:rPr>
                <w:rFonts w:ascii="Arial" w:hAnsi="Arial" w:cs="Arial"/>
                <w:b/>
                <w:i/>
                <w:color w:val="1F497D"/>
                <w:sz w:val="28"/>
                <w:szCs w:val="28"/>
              </w:rPr>
              <w:t xml:space="preserve"> 2018</w:t>
            </w:r>
          </w:p>
          <w:p w:rsidR="00537705" w:rsidRDefault="00537705" w:rsidP="00537705">
            <w:pPr>
              <w:rPr>
                <w:rFonts w:ascii="Arial" w:hAnsi="Arial" w:cs="Arial"/>
                <w:b/>
                <w:sz w:val="44"/>
                <w:szCs w:val="44"/>
              </w:rPr>
            </w:pPr>
          </w:p>
          <w:p w:rsidR="00537705" w:rsidRDefault="00537705" w:rsidP="00537705">
            <w:pPr>
              <w:rPr>
                <w:rFonts w:ascii="Arial" w:hAnsi="Arial" w:cs="Arial"/>
                <w:b/>
                <w:sz w:val="44"/>
                <w:szCs w:val="44"/>
              </w:rPr>
            </w:pPr>
          </w:p>
          <w:p w:rsidR="00537705" w:rsidRDefault="00537705" w:rsidP="00537705">
            <w:pPr>
              <w:rPr>
                <w:rFonts w:ascii="Arial" w:hAnsi="Arial" w:cs="Arial"/>
                <w:b/>
                <w:sz w:val="44"/>
                <w:szCs w:val="44"/>
              </w:rPr>
            </w:pPr>
          </w:p>
          <w:p w:rsidR="00537705" w:rsidRDefault="00537705" w:rsidP="00537705">
            <w:pPr>
              <w:rPr>
                <w:rFonts w:ascii="Arial" w:hAnsi="Arial" w:cs="Arial"/>
                <w:b/>
                <w:sz w:val="44"/>
                <w:szCs w:val="44"/>
              </w:rPr>
            </w:pPr>
          </w:p>
          <w:p w:rsidR="00506A64" w:rsidRPr="00537705" w:rsidRDefault="00F85A75" w:rsidP="00537705">
            <w:pPr>
              <w:rPr>
                <w:rFonts w:ascii="Arial" w:hAnsi="Arial" w:cs="Arial"/>
                <w:b/>
                <w:sz w:val="44"/>
                <w:szCs w:val="44"/>
              </w:rPr>
            </w:pPr>
            <w:r w:rsidRPr="006B66DA">
              <w:rPr>
                <w:rFonts w:ascii="Arial" w:hAnsi="Arial" w:cs="Arial"/>
                <w:b/>
                <w:sz w:val="20"/>
                <w:szCs w:val="20"/>
              </w:rPr>
              <w:t>Approved by the Board:</w:t>
            </w:r>
            <w:r>
              <w:rPr>
                <w:rFonts w:ascii="Arial" w:hAnsi="Arial" w:cs="Arial"/>
                <w:sz w:val="20"/>
                <w:szCs w:val="20"/>
              </w:rPr>
              <w:tab/>
            </w:r>
            <w:r w:rsidR="00832E98">
              <w:rPr>
                <w:rFonts w:ascii="Arial" w:hAnsi="Arial" w:cs="Arial"/>
                <w:sz w:val="20"/>
                <w:szCs w:val="20"/>
              </w:rPr>
              <w:t>4 June 2013</w:t>
            </w:r>
            <w:r>
              <w:rPr>
                <w:rFonts w:ascii="Arial" w:hAnsi="Arial" w:cs="Arial"/>
                <w:sz w:val="20"/>
                <w:szCs w:val="20"/>
              </w:rPr>
              <w:br/>
            </w:r>
            <w:r w:rsidRPr="006B66DA">
              <w:rPr>
                <w:rFonts w:ascii="Arial" w:hAnsi="Arial" w:cs="Arial"/>
                <w:b/>
                <w:sz w:val="20"/>
                <w:szCs w:val="20"/>
              </w:rPr>
              <w:t>Updated:</w:t>
            </w:r>
            <w:r>
              <w:rPr>
                <w:rFonts w:ascii="Arial" w:hAnsi="Arial" w:cs="Arial"/>
                <w:sz w:val="20"/>
                <w:szCs w:val="20"/>
              </w:rPr>
              <w:tab/>
            </w:r>
            <w:r w:rsidR="00D250CC">
              <w:rPr>
                <w:rFonts w:ascii="Arial" w:hAnsi="Arial" w:cs="Arial"/>
                <w:sz w:val="20"/>
                <w:szCs w:val="20"/>
              </w:rPr>
              <w:t>September 2017</w:t>
            </w:r>
            <w:r>
              <w:rPr>
                <w:rFonts w:ascii="Arial" w:hAnsi="Arial" w:cs="Arial"/>
                <w:sz w:val="20"/>
                <w:szCs w:val="20"/>
              </w:rPr>
              <w:br/>
            </w:r>
            <w:r w:rsidRPr="006B66DA">
              <w:rPr>
                <w:rFonts w:ascii="Arial" w:hAnsi="Arial" w:cs="Arial"/>
                <w:b/>
                <w:sz w:val="20"/>
                <w:szCs w:val="20"/>
              </w:rPr>
              <w:t>Review date:</w:t>
            </w:r>
            <w:r>
              <w:rPr>
                <w:rFonts w:ascii="Arial" w:hAnsi="Arial" w:cs="Arial"/>
                <w:sz w:val="20"/>
                <w:szCs w:val="20"/>
              </w:rPr>
              <w:tab/>
            </w:r>
            <w:r w:rsidR="00E51988">
              <w:rPr>
                <w:rFonts w:ascii="Arial" w:hAnsi="Arial" w:cs="Arial"/>
                <w:sz w:val="20"/>
                <w:szCs w:val="20"/>
              </w:rPr>
              <w:t>September 201</w:t>
            </w:r>
            <w:r w:rsidR="0072531D">
              <w:rPr>
                <w:rFonts w:ascii="Arial" w:hAnsi="Arial" w:cs="Arial"/>
                <w:sz w:val="20"/>
                <w:szCs w:val="20"/>
              </w:rPr>
              <w:t>8</w:t>
            </w:r>
          </w:p>
        </w:tc>
      </w:tr>
    </w:tbl>
    <w:p w:rsidR="00506A64" w:rsidRDefault="00506A64" w:rsidP="00506A64">
      <w:pPr>
        <w:jc w:val="both"/>
        <w:rPr>
          <w:szCs w:val="21"/>
        </w:rPr>
        <w:sectPr w:rsidR="00506A64" w:rsidSect="00484E23">
          <w:headerReference w:type="default" r:id="rId10"/>
          <w:footerReference w:type="even" r:id="rId11"/>
          <w:footerReference w:type="default" r:id="rId12"/>
          <w:footerReference w:type="first" r:id="rId13"/>
          <w:pgSz w:w="11907" w:h="16840" w:code="9"/>
          <w:pgMar w:top="1134" w:right="1440" w:bottom="567" w:left="1440" w:header="567" w:footer="567" w:gutter="0"/>
          <w:cols w:space="708"/>
          <w:docGrid w:linePitch="360"/>
        </w:sectPr>
      </w:pPr>
    </w:p>
    <w:p w:rsidR="00506A64" w:rsidRPr="00C77F07" w:rsidRDefault="00506A64" w:rsidP="00506A64">
      <w:pPr>
        <w:pStyle w:val="TOCHeading"/>
        <w:spacing w:before="240"/>
        <w:jc w:val="center"/>
        <w:rPr>
          <w:rFonts w:ascii="Arial" w:hAnsi="Arial" w:cs="Arial"/>
          <w:color w:val="auto"/>
        </w:rPr>
      </w:pPr>
      <w:r w:rsidRPr="00C77F07">
        <w:rPr>
          <w:rFonts w:ascii="Arial" w:hAnsi="Arial" w:cs="Arial"/>
          <w:color w:val="auto"/>
        </w:rPr>
        <w:lastRenderedPageBreak/>
        <w:t>Table of contents</w:t>
      </w:r>
    </w:p>
    <w:p w:rsidR="00655A54" w:rsidRDefault="00506A64">
      <w:pPr>
        <w:pStyle w:val="TOC1"/>
        <w:rPr>
          <w:rFonts w:asciiTheme="minorHAnsi" w:eastAsiaTheme="minorEastAsia" w:hAnsiTheme="minorHAnsi" w:cstheme="minorBidi"/>
          <w:b w:val="0"/>
          <w:color w:val="auto"/>
          <w:sz w:val="22"/>
          <w:szCs w:val="22"/>
          <w:lang w:eastAsia="en-AU"/>
        </w:rPr>
      </w:pPr>
      <w:r>
        <w:fldChar w:fldCharType="begin"/>
      </w:r>
      <w:r>
        <w:instrText xml:space="preserve"> TOC \o "1-3" \h \z \u </w:instrText>
      </w:r>
      <w:r>
        <w:fldChar w:fldCharType="separate"/>
      </w:r>
      <w:hyperlink w:anchor="_Toc498505412" w:history="1">
        <w:r w:rsidR="00655A54" w:rsidRPr="00AA14C1">
          <w:rPr>
            <w:rStyle w:val="Hyperlink"/>
          </w:rPr>
          <w:t>1</w:t>
        </w:r>
        <w:r w:rsidR="00655A54">
          <w:rPr>
            <w:rFonts w:asciiTheme="minorHAnsi" w:eastAsiaTheme="minorEastAsia" w:hAnsiTheme="minorHAnsi" w:cstheme="minorBidi"/>
            <w:b w:val="0"/>
            <w:color w:val="auto"/>
            <w:sz w:val="22"/>
            <w:szCs w:val="22"/>
            <w:lang w:eastAsia="en-AU"/>
          </w:rPr>
          <w:tab/>
        </w:r>
        <w:r w:rsidR="00655A54" w:rsidRPr="00AA14C1">
          <w:rPr>
            <w:rStyle w:val="Hyperlink"/>
          </w:rPr>
          <w:t>Introduction</w:t>
        </w:r>
        <w:r w:rsidR="00655A54">
          <w:rPr>
            <w:webHidden/>
          </w:rPr>
          <w:tab/>
        </w:r>
        <w:r w:rsidR="00655A54">
          <w:rPr>
            <w:webHidden/>
          </w:rPr>
          <w:fldChar w:fldCharType="begin"/>
        </w:r>
        <w:r w:rsidR="00655A54">
          <w:rPr>
            <w:webHidden/>
          </w:rPr>
          <w:instrText xml:space="preserve"> PAGEREF _Toc498505412 \h </w:instrText>
        </w:r>
        <w:r w:rsidR="00655A54">
          <w:rPr>
            <w:webHidden/>
          </w:rPr>
        </w:r>
        <w:r w:rsidR="00655A54">
          <w:rPr>
            <w:webHidden/>
          </w:rPr>
          <w:fldChar w:fldCharType="separate"/>
        </w:r>
        <w:r w:rsidR="00655A54">
          <w:rPr>
            <w:webHidden/>
          </w:rPr>
          <w:t>1</w:t>
        </w:r>
        <w:r w:rsidR="00655A54">
          <w:rPr>
            <w:webHidden/>
          </w:rPr>
          <w:fldChar w:fldCharType="end"/>
        </w:r>
      </w:hyperlink>
    </w:p>
    <w:p w:rsidR="00655A54" w:rsidRDefault="00E63EED">
      <w:pPr>
        <w:pStyle w:val="TOC1"/>
        <w:rPr>
          <w:rFonts w:asciiTheme="minorHAnsi" w:eastAsiaTheme="minorEastAsia" w:hAnsiTheme="minorHAnsi" w:cstheme="minorBidi"/>
          <w:b w:val="0"/>
          <w:color w:val="auto"/>
          <w:sz w:val="22"/>
          <w:szCs w:val="22"/>
          <w:lang w:eastAsia="en-AU"/>
        </w:rPr>
      </w:pPr>
      <w:hyperlink w:anchor="_Toc498505413" w:history="1">
        <w:r w:rsidR="00655A54" w:rsidRPr="00AA14C1">
          <w:rPr>
            <w:rStyle w:val="Hyperlink"/>
          </w:rPr>
          <w:t>2</w:t>
        </w:r>
        <w:r w:rsidR="00655A54">
          <w:rPr>
            <w:rFonts w:asciiTheme="minorHAnsi" w:eastAsiaTheme="minorEastAsia" w:hAnsiTheme="minorHAnsi" w:cstheme="minorBidi"/>
            <w:b w:val="0"/>
            <w:color w:val="auto"/>
            <w:sz w:val="22"/>
            <w:szCs w:val="22"/>
            <w:lang w:eastAsia="en-AU"/>
          </w:rPr>
          <w:tab/>
        </w:r>
        <w:r w:rsidR="00655A54" w:rsidRPr="00AA14C1">
          <w:rPr>
            <w:rStyle w:val="Hyperlink"/>
          </w:rPr>
          <w:t>Application</w:t>
        </w:r>
        <w:r w:rsidR="00655A54">
          <w:rPr>
            <w:webHidden/>
          </w:rPr>
          <w:tab/>
        </w:r>
        <w:r w:rsidR="00655A54">
          <w:rPr>
            <w:webHidden/>
          </w:rPr>
          <w:fldChar w:fldCharType="begin"/>
        </w:r>
        <w:r w:rsidR="00655A54">
          <w:rPr>
            <w:webHidden/>
          </w:rPr>
          <w:instrText xml:space="preserve"> PAGEREF _Toc498505413 \h </w:instrText>
        </w:r>
        <w:r w:rsidR="00655A54">
          <w:rPr>
            <w:webHidden/>
          </w:rPr>
        </w:r>
        <w:r w:rsidR="00655A54">
          <w:rPr>
            <w:webHidden/>
          </w:rPr>
          <w:fldChar w:fldCharType="separate"/>
        </w:r>
        <w:r w:rsidR="00655A54">
          <w:rPr>
            <w:webHidden/>
          </w:rPr>
          <w:t>1</w:t>
        </w:r>
        <w:r w:rsidR="00655A54">
          <w:rPr>
            <w:webHidden/>
          </w:rPr>
          <w:fldChar w:fldCharType="end"/>
        </w:r>
      </w:hyperlink>
    </w:p>
    <w:p w:rsidR="00655A54" w:rsidRDefault="00E63EED">
      <w:pPr>
        <w:pStyle w:val="TOC2"/>
        <w:rPr>
          <w:rFonts w:asciiTheme="minorHAnsi" w:eastAsiaTheme="minorEastAsia" w:hAnsiTheme="minorHAnsi" w:cstheme="minorBidi"/>
          <w:color w:val="auto"/>
          <w:sz w:val="22"/>
          <w:szCs w:val="22"/>
          <w:lang w:eastAsia="en-AU"/>
        </w:rPr>
      </w:pPr>
      <w:hyperlink w:anchor="_Toc498505414" w:history="1">
        <w:r w:rsidR="00655A54" w:rsidRPr="00AA14C1">
          <w:rPr>
            <w:rStyle w:val="Hyperlink"/>
          </w:rPr>
          <w:t>Application of Policy</w:t>
        </w:r>
        <w:r w:rsidR="00655A54">
          <w:rPr>
            <w:webHidden/>
          </w:rPr>
          <w:tab/>
        </w:r>
        <w:r w:rsidR="00655A54">
          <w:rPr>
            <w:webHidden/>
          </w:rPr>
          <w:fldChar w:fldCharType="begin"/>
        </w:r>
        <w:r w:rsidR="00655A54">
          <w:rPr>
            <w:webHidden/>
          </w:rPr>
          <w:instrText xml:space="preserve"> PAGEREF _Toc498505414 \h </w:instrText>
        </w:r>
        <w:r w:rsidR="00655A54">
          <w:rPr>
            <w:webHidden/>
          </w:rPr>
        </w:r>
        <w:r w:rsidR="00655A54">
          <w:rPr>
            <w:webHidden/>
          </w:rPr>
          <w:fldChar w:fldCharType="separate"/>
        </w:r>
        <w:r w:rsidR="00655A54">
          <w:rPr>
            <w:webHidden/>
          </w:rPr>
          <w:t>1</w:t>
        </w:r>
        <w:r w:rsidR="00655A54">
          <w:rPr>
            <w:webHidden/>
          </w:rPr>
          <w:fldChar w:fldCharType="end"/>
        </w:r>
      </w:hyperlink>
    </w:p>
    <w:p w:rsidR="00655A54" w:rsidRDefault="00E63EED">
      <w:pPr>
        <w:pStyle w:val="TOC2"/>
        <w:rPr>
          <w:rFonts w:asciiTheme="minorHAnsi" w:eastAsiaTheme="minorEastAsia" w:hAnsiTheme="minorHAnsi" w:cstheme="minorBidi"/>
          <w:color w:val="auto"/>
          <w:sz w:val="22"/>
          <w:szCs w:val="22"/>
          <w:lang w:eastAsia="en-AU"/>
        </w:rPr>
      </w:pPr>
      <w:hyperlink w:anchor="_Toc498505415" w:history="1">
        <w:r w:rsidR="00655A54" w:rsidRPr="00AA14C1">
          <w:rPr>
            <w:rStyle w:val="Hyperlink"/>
          </w:rPr>
          <w:t>Relevant Persons</w:t>
        </w:r>
        <w:r w:rsidR="00655A54">
          <w:rPr>
            <w:webHidden/>
          </w:rPr>
          <w:tab/>
        </w:r>
        <w:r w:rsidR="00655A54">
          <w:rPr>
            <w:webHidden/>
          </w:rPr>
          <w:fldChar w:fldCharType="begin"/>
        </w:r>
        <w:r w:rsidR="00655A54">
          <w:rPr>
            <w:webHidden/>
          </w:rPr>
          <w:instrText xml:space="preserve"> PAGEREF _Toc498505415 \h </w:instrText>
        </w:r>
        <w:r w:rsidR="00655A54">
          <w:rPr>
            <w:webHidden/>
          </w:rPr>
        </w:r>
        <w:r w:rsidR="00655A54">
          <w:rPr>
            <w:webHidden/>
          </w:rPr>
          <w:fldChar w:fldCharType="separate"/>
        </w:r>
        <w:r w:rsidR="00655A54">
          <w:rPr>
            <w:webHidden/>
          </w:rPr>
          <w:t>1</w:t>
        </w:r>
        <w:r w:rsidR="00655A54">
          <w:rPr>
            <w:webHidden/>
          </w:rPr>
          <w:fldChar w:fldCharType="end"/>
        </w:r>
      </w:hyperlink>
    </w:p>
    <w:p w:rsidR="00655A54" w:rsidRDefault="00E63EED">
      <w:pPr>
        <w:pStyle w:val="TOC2"/>
        <w:rPr>
          <w:rFonts w:asciiTheme="minorHAnsi" w:eastAsiaTheme="minorEastAsia" w:hAnsiTheme="minorHAnsi" w:cstheme="minorBidi"/>
          <w:color w:val="auto"/>
          <w:sz w:val="22"/>
          <w:szCs w:val="22"/>
          <w:lang w:eastAsia="en-AU"/>
        </w:rPr>
      </w:pPr>
      <w:hyperlink w:anchor="_Toc498505416" w:history="1">
        <w:r w:rsidR="00655A54" w:rsidRPr="00AA14C1">
          <w:rPr>
            <w:rStyle w:val="Hyperlink"/>
          </w:rPr>
          <w:t>Education</w:t>
        </w:r>
        <w:r w:rsidR="00655A54">
          <w:rPr>
            <w:webHidden/>
          </w:rPr>
          <w:tab/>
        </w:r>
        <w:r w:rsidR="00655A54">
          <w:rPr>
            <w:webHidden/>
          </w:rPr>
          <w:fldChar w:fldCharType="begin"/>
        </w:r>
        <w:r w:rsidR="00655A54">
          <w:rPr>
            <w:webHidden/>
          </w:rPr>
          <w:instrText xml:space="preserve"> PAGEREF _Toc498505416 \h </w:instrText>
        </w:r>
        <w:r w:rsidR="00655A54">
          <w:rPr>
            <w:webHidden/>
          </w:rPr>
        </w:r>
        <w:r w:rsidR="00655A54">
          <w:rPr>
            <w:webHidden/>
          </w:rPr>
          <w:fldChar w:fldCharType="separate"/>
        </w:r>
        <w:r w:rsidR="00655A54">
          <w:rPr>
            <w:webHidden/>
          </w:rPr>
          <w:t>2</w:t>
        </w:r>
        <w:r w:rsidR="00655A54">
          <w:rPr>
            <w:webHidden/>
          </w:rPr>
          <w:fldChar w:fldCharType="end"/>
        </w:r>
      </w:hyperlink>
    </w:p>
    <w:p w:rsidR="00655A54" w:rsidRDefault="00E63EED">
      <w:pPr>
        <w:pStyle w:val="TOC2"/>
        <w:rPr>
          <w:rFonts w:asciiTheme="minorHAnsi" w:eastAsiaTheme="minorEastAsia" w:hAnsiTheme="minorHAnsi" w:cstheme="minorBidi"/>
          <w:color w:val="auto"/>
          <w:sz w:val="22"/>
          <w:szCs w:val="22"/>
          <w:lang w:eastAsia="en-AU"/>
        </w:rPr>
      </w:pPr>
      <w:hyperlink w:anchor="_Toc498505417" w:history="1">
        <w:r w:rsidR="00655A54" w:rsidRPr="00AA14C1">
          <w:rPr>
            <w:rStyle w:val="Hyperlink"/>
          </w:rPr>
          <w:t>Code of conduct</w:t>
        </w:r>
        <w:r w:rsidR="00655A54">
          <w:rPr>
            <w:webHidden/>
          </w:rPr>
          <w:tab/>
        </w:r>
        <w:r w:rsidR="00655A54">
          <w:rPr>
            <w:webHidden/>
          </w:rPr>
          <w:fldChar w:fldCharType="begin"/>
        </w:r>
        <w:r w:rsidR="00655A54">
          <w:rPr>
            <w:webHidden/>
          </w:rPr>
          <w:instrText xml:space="preserve"> PAGEREF _Toc498505417 \h </w:instrText>
        </w:r>
        <w:r w:rsidR="00655A54">
          <w:rPr>
            <w:webHidden/>
          </w:rPr>
        </w:r>
        <w:r w:rsidR="00655A54">
          <w:rPr>
            <w:webHidden/>
          </w:rPr>
          <w:fldChar w:fldCharType="separate"/>
        </w:r>
        <w:r w:rsidR="00655A54">
          <w:rPr>
            <w:webHidden/>
          </w:rPr>
          <w:t>2</w:t>
        </w:r>
        <w:r w:rsidR="00655A54">
          <w:rPr>
            <w:webHidden/>
          </w:rPr>
          <w:fldChar w:fldCharType="end"/>
        </w:r>
      </w:hyperlink>
    </w:p>
    <w:p w:rsidR="00655A54" w:rsidRDefault="00E63EED">
      <w:pPr>
        <w:pStyle w:val="TOC1"/>
        <w:rPr>
          <w:rFonts w:asciiTheme="minorHAnsi" w:eastAsiaTheme="minorEastAsia" w:hAnsiTheme="minorHAnsi" w:cstheme="minorBidi"/>
          <w:b w:val="0"/>
          <w:color w:val="auto"/>
          <w:sz w:val="22"/>
          <w:szCs w:val="22"/>
          <w:lang w:eastAsia="en-AU"/>
        </w:rPr>
      </w:pPr>
      <w:hyperlink w:anchor="_Toc498505418" w:history="1">
        <w:r w:rsidR="00655A54" w:rsidRPr="00AA14C1">
          <w:rPr>
            <w:rStyle w:val="Hyperlink"/>
          </w:rPr>
          <w:t>3</w:t>
        </w:r>
        <w:r w:rsidR="00655A54">
          <w:rPr>
            <w:rFonts w:asciiTheme="minorHAnsi" w:eastAsiaTheme="minorEastAsia" w:hAnsiTheme="minorHAnsi" w:cstheme="minorBidi"/>
            <w:b w:val="0"/>
            <w:color w:val="auto"/>
            <w:sz w:val="22"/>
            <w:szCs w:val="22"/>
            <w:lang w:eastAsia="en-AU"/>
          </w:rPr>
          <w:tab/>
        </w:r>
        <w:r w:rsidR="00655A54" w:rsidRPr="00AA14C1">
          <w:rPr>
            <w:rStyle w:val="Hyperlink"/>
          </w:rPr>
          <w:t>Prohibited Conduct</w:t>
        </w:r>
        <w:r w:rsidR="00655A54">
          <w:rPr>
            <w:webHidden/>
          </w:rPr>
          <w:tab/>
        </w:r>
        <w:r w:rsidR="00655A54">
          <w:rPr>
            <w:webHidden/>
          </w:rPr>
          <w:fldChar w:fldCharType="begin"/>
        </w:r>
        <w:r w:rsidR="00655A54">
          <w:rPr>
            <w:webHidden/>
          </w:rPr>
          <w:instrText xml:space="preserve"> PAGEREF _Toc498505418 \h </w:instrText>
        </w:r>
        <w:r w:rsidR="00655A54">
          <w:rPr>
            <w:webHidden/>
          </w:rPr>
        </w:r>
        <w:r w:rsidR="00655A54">
          <w:rPr>
            <w:webHidden/>
          </w:rPr>
          <w:fldChar w:fldCharType="separate"/>
        </w:r>
        <w:r w:rsidR="00655A54">
          <w:rPr>
            <w:webHidden/>
          </w:rPr>
          <w:t>2</w:t>
        </w:r>
        <w:r w:rsidR="00655A54">
          <w:rPr>
            <w:webHidden/>
          </w:rPr>
          <w:fldChar w:fldCharType="end"/>
        </w:r>
      </w:hyperlink>
    </w:p>
    <w:p w:rsidR="00655A54" w:rsidRDefault="00E63EED">
      <w:pPr>
        <w:pStyle w:val="TOC1"/>
        <w:rPr>
          <w:rFonts w:asciiTheme="minorHAnsi" w:eastAsiaTheme="minorEastAsia" w:hAnsiTheme="minorHAnsi" w:cstheme="minorBidi"/>
          <w:b w:val="0"/>
          <w:color w:val="auto"/>
          <w:sz w:val="22"/>
          <w:szCs w:val="22"/>
          <w:lang w:eastAsia="en-AU"/>
        </w:rPr>
      </w:pPr>
      <w:hyperlink w:anchor="_Toc498505419" w:history="1">
        <w:r w:rsidR="00655A54" w:rsidRPr="00AA14C1">
          <w:rPr>
            <w:rStyle w:val="Hyperlink"/>
          </w:rPr>
          <w:t>4</w:t>
        </w:r>
        <w:r w:rsidR="00655A54">
          <w:rPr>
            <w:rFonts w:asciiTheme="minorHAnsi" w:eastAsiaTheme="minorEastAsia" w:hAnsiTheme="minorHAnsi" w:cstheme="minorBidi"/>
            <w:b w:val="0"/>
            <w:color w:val="auto"/>
            <w:sz w:val="22"/>
            <w:szCs w:val="22"/>
            <w:lang w:eastAsia="en-AU"/>
          </w:rPr>
          <w:tab/>
        </w:r>
        <w:r w:rsidR="00655A54" w:rsidRPr="00AA14C1">
          <w:rPr>
            <w:rStyle w:val="Hyperlink"/>
          </w:rPr>
          <w:t>Reporting process</w:t>
        </w:r>
        <w:r w:rsidR="00655A54">
          <w:rPr>
            <w:webHidden/>
          </w:rPr>
          <w:tab/>
        </w:r>
        <w:r w:rsidR="00655A54">
          <w:rPr>
            <w:webHidden/>
          </w:rPr>
          <w:fldChar w:fldCharType="begin"/>
        </w:r>
        <w:r w:rsidR="00655A54">
          <w:rPr>
            <w:webHidden/>
          </w:rPr>
          <w:instrText xml:space="preserve"> PAGEREF _Toc498505419 \h </w:instrText>
        </w:r>
        <w:r w:rsidR="00655A54">
          <w:rPr>
            <w:webHidden/>
          </w:rPr>
        </w:r>
        <w:r w:rsidR="00655A54">
          <w:rPr>
            <w:webHidden/>
          </w:rPr>
          <w:fldChar w:fldCharType="separate"/>
        </w:r>
        <w:r w:rsidR="00655A54">
          <w:rPr>
            <w:webHidden/>
          </w:rPr>
          <w:t>3</w:t>
        </w:r>
        <w:r w:rsidR="00655A54">
          <w:rPr>
            <w:webHidden/>
          </w:rPr>
          <w:fldChar w:fldCharType="end"/>
        </w:r>
      </w:hyperlink>
    </w:p>
    <w:p w:rsidR="00655A54" w:rsidRDefault="00E63EED">
      <w:pPr>
        <w:pStyle w:val="TOC1"/>
        <w:rPr>
          <w:rFonts w:asciiTheme="minorHAnsi" w:eastAsiaTheme="minorEastAsia" w:hAnsiTheme="minorHAnsi" w:cstheme="minorBidi"/>
          <w:b w:val="0"/>
          <w:color w:val="auto"/>
          <w:sz w:val="22"/>
          <w:szCs w:val="22"/>
          <w:lang w:eastAsia="en-AU"/>
        </w:rPr>
      </w:pPr>
      <w:hyperlink w:anchor="_Toc498505420" w:history="1">
        <w:r w:rsidR="00655A54" w:rsidRPr="00AA14C1">
          <w:rPr>
            <w:rStyle w:val="Hyperlink"/>
          </w:rPr>
          <w:t>5</w:t>
        </w:r>
        <w:r w:rsidR="00655A54">
          <w:rPr>
            <w:rFonts w:asciiTheme="minorHAnsi" w:eastAsiaTheme="minorEastAsia" w:hAnsiTheme="minorHAnsi" w:cstheme="minorBidi"/>
            <w:b w:val="0"/>
            <w:color w:val="auto"/>
            <w:sz w:val="22"/>
            <w:szCs w:val="22"/>
            <w:lang w:eastAsia="en-AU"/>
          </w:rPr>
          <w:tab/>
        </w:r>
        <w:r w:rsidR="00655A54" w:rsidRPr="00AA14C1">
          <w:rPr>
            <w:rStyle w:val="Hyperlink"/>
          </w:rPr>
          <w:t>Investigations</w:t>
        </w:r>
        <w:r w:rsidR="00655A54">
          <w:rPr>
            <w:webHidden/>
          </w:rPr>
          <w:tab/>
        </w:r>
        <w:r w:rsidR="00655A54">
          <w:rPr>
            <w:webHidden/>
          </w:rPr>
          <w:fldChar w:fldCharType="begin"/>
        </w:r>
        <w:r w:rsidR="00655A54">
          <w:rPr>
            <w:webHidden/>
          </w:rPr>
          <w:instrText xml:space="preserve"> PAGEREF _Toc498505420 \h </w:instrText>
        </w:r>
        <w:r w:rsidR="00655A54">
          <w:rPr>
            <w:webHidden/>
          </w:rPr>
        </w:r>
        <w:r w:rsidR="00655A54">
          <w:rPr>
            <w:webHidden/>
          </w:rPr>
          <w:fldChar w:fldCharType="separate"/>
        </w:r>
        <w:r w:rsidR="00655A54">
          <w:rPr>
            <w:webHidden/>
          </w:rPr>
          <w:t>4</w:t>
        </w:r>
        <w:r w:rsidR="00655A54">
          <w:rPr>
            <w:webHidden/>
          </w:rPr>
          <w:fldChar w:fldCharType="end"/>
        </w:r>
      </w:hyperlink>
    </w:p>
    <w:p w:rsidR="00655A54" w:rsidRDefault="00E63EED">
      <w:pPr>
        <w:pStyle w:val="TOC2"/>
        <w:rPr>
          <w:rFonts w:asciiTheme="minorHAnsi" w:eastAsiaTheme="minorEastAsia" w:hAnsiTheme="minorHAnsi" w:cstheme="minorBidi"/>
          <w:color w:val="auto"/>
          <w:sz w:val="22"/>
          <w:szCs w:val="22"/>
          <w:lang w:eastAsia="en-AU"/>
        </w:rPr>
      </w:pPr>
      <w:hyperlink w:anchor="_Toc498505421" w:history="1">
        <w:r w:rsidR="00655A54" w:rsidRPr="00AA14C1">
          <w:rPr>
            <w:rStyle w:val="Hyperlink"/>
          </w:rPr>
          <w:t>Allegations of Prohibited Conduct</w:t>
        </w:r>
        <w:r w:rsidR="00655A54">
          <w:rPr>
            <w:webHidden/>
          </w:rPr>
          <w:tab/>
        </w:r>
        <w:r w:rsidR="00655A54">
          <w:rPr>
            <w:webHidden/>
          </w:rPr>
          <w:fldChar w:fldCharType="begin"/>
        </w:r>
        <w:r w:rsidR="00655A54">
          <w:rPr>
            <w:webHidden/>
          </w:rPr>
          <w:instrText xml:space="preserve"> PAGEREF _Toc498505421 \h </w:instrText>
        </w:r>
        <w:r w:rsidR="00655A54">
          <w:rPr>
            <w:webHidden/>
          </w:rPr>
        </w:r>
        <w:r w:rsidR="00655A54">
          <w:rPr>
            <w:webHidden/>
          </w:rPr>
          <w:fldChar w:fldCharType="separate"/>
        </w:r>
        <w:r w:rsidR="00655A54">
          <w:rPr>
            <w:webHidden/>
          </w:rPr>
          <w:t>4</w:t>
        </w:r>
        <w:r w:rsidR="00655A54">
          <w:rPr>
            <w:webHidden/>
          </w:rPr>
          <w:fldChar w:fldCharType="end"/>
        </w:r>
      </w:hyperlink>
    </w:p>
    <w:p w:rsidR="00655A54" w:rsidRDefault="00E63EED">
      <w:pPr>
        <w:pStyle w:val="TOC2"/>
        <w:rPr>
          <w:rFonts w:asciiTheme="minorHAnsi" w:eastAsiaTheme="minorEastAsia" w:hAnsiTheme="minorHAnsi" w:cstheme="minorBidi"/>
          <w:color w:val="auto"/>
          <w:sz w:val="22"/>
          <w:szCs w:val="22"/>
          <w:lang w:eastAsia="en-AU"/>
        </w:rPr>
      </w:pPr>
      <w:hyperlink w:anchor="_Toc498505422" w:history="1">
        <w:r w:rsidR="00655A54" w:rsidRPr="00AA14C1">
          <w:rPr>
            <w:rStyle w:val="Hyperlink"/>
          </w:rPr>
          <w:t>Confidentiality and reporting</w:t>
        </w:r>
        <w:r w:rsidR="00655A54">
          <w:rPr>
            <w:webHidden/>
          </w:rPr>
          <w:tab/>
        </w:r>
        <w:r w:rsidR="00655A54">
          <w:rPr>
            <w:webHidden/>
          </w:rPr>
          <w:fldChar w:fldCharType="begin"/>
        </w:r>
        <w:r w:rsidR="00655A54">
          <w:rPr>
            <w:webHidden/>
          </w:rPr>
          <w:instrText xml:space="preserve"> PAGEREF _Toc498505422 \h </w:instrText>
        </w:r>
        <w:r w:rsidR="00655A54">
          <w:rPr>
            <w:webHidden/>
          </w:rPr>
        </w:r>
        <w:r w:rsidR="00655A54">
          <w:rPr>
            <w:webHidden/>
          </w:rPr>
          <w:fldChar w:fldCharType="separate"/>
        </w:r>
        <w:r w:rsidR="00655A54">
          <w:rPr>
            <w:webHidden/>
          </w:rPr>
          <w:t>4</w:t>
        </w:r>
        <w:r w:rsidR="00655A54">
          <w:rPr>
            <w:webHidden/>
          </w:rPr>
          <w:fldChar w:fldCharType="end"/>
        </w:r>
      </w:hyperlink>
    </w:p>
    <w:p w:rsidR="00655A54" w:rsidRDefault="00E63EED">
      <w:pPr>
        <w:pStyle w:val="TOC2"/>
        <w:rPr>
          <w:rFonts w:asciiTheme="minorHAnsi" w:eastAsiaTheme="minorEastAsia" w:hAnsiTheme="minorHAnsi" w:cstheme="minorBidi"/>
          <w:color w:val="auto"/>
          <w:sz w:val="22"/>
          <w:szCs w:val="22"/>
          <w:lang w:eastAsia="en-AU"/>
        </w:rPr>
      </w:pPr>
      <w:hyperlink w:anchor="_Toc498505423" w:history="1">
        <w:r w:rsidR="00655A54" w:rsidRPr="00AA14C1">
          <w:rPr>
            <w:rStyle w:val="Hyperlink"/>
          </w:rPr>
          <w:t>Criminal offences</w:t>
        </w:r>
        <w:r w:rsidR="00655A54">
          <w:rPr>
            <w:webHidden/>
          </w:rPr>
          <w:tab/>
        </w:r>
        <w:r w:rsidR="00655A54">
          <w:rPr>
            <w:webHidden/>
          </w:rPr>
          <w:fldChar w:fldCharType="begin"/>
        </w:r>
        <w:r w:rsidR="00655A54">
          <w:rPr>
            <w:webHidden/>
          </w:rPr>
          <w:instrText xml:space="preserve"> PAGEREF _Toc498505423 \h </w:instrText>
        </w:r>
        <w:r w:rsidR="00655A54">
          <w:rPr>
            <w:webHidden/>
          </w:rPr>
        </w:r>
        <w:r w:rsidR="00655A54">
          <w:rPr>
            <w:webHidden/>
          </w:rPr>
          <w:fldChar w:fldCharType="separate"/>
        </w:r>
        <w:r w:rsidR="00655A54">
          <w:rPr>
            <w:webHidden/>
          </w:rPr>
          <w:t>5</w:t>
        </w:r>
        <w:r w:rsidR="00655A54">
          <w:rPr>
            <w:webHidden/>
          </w:rPr>
          <w:fldChar w:fldCharType="end"/>
        </w:r>
      </w:hyperlink>
    </w:p>
    <w:p w:rsidR="00655A54" w:rsidRDefault="00E63EED">
      <w:pPr>
        <w:pStyle w:val="TOC2"/>
        <w:rPr>
          <w:rFonts w:asciiTheme="minorHAnsi" w:eastAsiaTheme="minorEastAsia" w:hAnsiTheme="minorHAnsi" w:cstheme="minorBidi"/>
          <w:color w:val="auto"/>
          <w:sz w:val="22"/>
          <w:szCs w:val="22"/>
          <w:lang w:eastAsia="en-AU"/>
        </w:rPr>
      </w:pPr>
      <w:hyperlink w:anchor="_Toc498505424" w:history="1">
        <w:r w:rsidR="00655A54" w:rsidRPr="00AA14C1">
          <w:rPr>
            <w:rStyle w:val="Hyperlink"/>
          </w:rPr>
          <w:t>Privilege</w:t>
        </w:r>
        <w:r w:rsidR="00655A54">
          <w:rPr>
            <w:webHidden/>
          </w:rPr>
          <w:tab/>
        </w:r>
        <w:r w:rsidR="00655A54">
          <w:rPr>
            <w:webHidden/>
          </w:rPr>
          <w:fldChar w:fldCharType="begin"/>
        </w:r>
        <w:r w:rsidR="00655A54">
          <w:rPr>
            <w:webHidden/>
          </w:rPr>
          <w:instrText xml:space="preserve"> PAGEREF _Toc498505424 \h </w:instrText>
        </w:r>
        <w:r w:rsidR="00655A54">
          <w:rPr>
            <w:webHidden/>
          </w:rPr>
        </w:r>
        <w:r w:rsidR="00655A54">
          <w:rPr>
            <w:webHidden/>
          </w:rPr>
          <w:fldChar w:fldCharType="separate"/>
        </w:r>
        <w:r w:rsidR="00655A54">
          <w:rPr>
            <w:webHidden/>
          </w:rPr>
          <w:t>5</w:t>
        </w:r>
        <w:r w:rsidR="00655A54">
          <w:rPr>
            <w:webHidden/>
          </w:rPr>
          <w:fldChar w:fldCharType="end"/>
        </w:r>
      </w:hyperlink>
    </w:p>
    <w:p w:rsidR="00655A54" w:rsidRDefault="00E63EED">
      <w:pPr>
        <w:pStyle w:val="TOC1"/>
        <w:rPr>
          <w:rFonts w:asciiTheme="minorHAnsi" w:eastAsiaTheme="minorEastAsia" w:hAnsiTheme="minorHAnsi" w:cstheme="minorBidi"/>
          <w:b w:val="0"/>
          <w:color w:val="auto"/>
          <w:sz w:val="22"/>
          <w:szCs w:val="22"/>
          <w:lang w:eastAsia="en-AU"/>
        </w:rPr>
      </w:pPr>
      <w:hyperlink w:anchor="_Toc498505425" w:history="1">
        <w:r w:rsidR="00655A54" w:rsidRPr="00AA14C1">
          <w:rPr>
            <w:rStyle w:val="Hyperlink"/>
          </w:rPr>
          <w:t>6</w:t>
        </w:r>
        <w:r w:rsidR="00655A54">
          <w:rPr>
            <w:rFonts w:asciiTheme="minorHAnsi" w:eastAsiaTheme="minorEastAsia" w:hAnsiTheme="minorHAnsi" w:cstheme="minorBidi"/>
            <w:b w:val="0"/>
            <w:color w:val="auto"/>
            <w:sz w:val="22"/>
            <w:szCs w:val="22"/>
            <w:lang w:eastAsia="en-AU"/>
          </w:rPr>
          <w:tab/>
        </w:r>
        <w:r w:rsidR="00655A54" w:rsidRPr="00AA14C1">
          <w:rPr>
            <w:rStyle w:val="Hyperlink"/>
          </w:rPr>
          <w:t>Disciplinary process</w:t>
        </w:r>
        <w:r w:rsidR="00655A54">
          <w:rPr>
            <w:webHidden/>
          </w:rPr>
          <w:tab/>
        </w:r>
        <w:r w:rsidR="00655A54">
          <w:rPr>
            <w:webHidden/>
          </w:rPr>
          <w:fldChar w:fldCharType="begin"/>
        </w:r>
        <w:r w:rsidR="00655A54">
          <w:rPr>
            <w:webHidden/>
          </w:rPr>
          <w:instrText xml:space="preserve"> PAGEREF _Toc498505425 \h </w:instrText>
        </w:r>
        <w:r w:rsidR="00655A54">
          <w:rPr>
            <w:webHidden/>
          </w:rPr>
        </w:r>
        <w:r w:rsidR="00655A54">
          <w:rPr>
            <w:webHidden/>
          </w:rPr>
          <w:fldChar w:fldCharType="separate"/>
        </w:r>
        <w:r w:rsidR="00655A54">
          <w:rPr>
            <w:webHidden/>
          </w:rPr>
          <w:t>5</w:t>
        </w:r>
        <w:r w:rsidR="00655A54">
          <w:rPr>
            <w:webHidden/>
          </w:rPr>
          <w:fldChar w:fldCharType="end"/>
        </w:r>
      </w:hyperlink>
    </w:p>
    <w:p w:rsidR="00655A54" w:rsidRDefault="00E63EED">
      <w:pPr>
        <w:pStyle w:val="TOC2"/>
        <w:rPr>
          <w:rFonts w:asciiTheme="minorHAnsi" w:eastAsiaTheme="minorEastAsia" w:hAnsiTheme="minorHAnsi" w:cstheme="minorBidi"/>
          <w:color w:val="auto"/>
          <w:sz w:val="22"/>
          <w:szCs w:val="22"/>
          <w:lang w:eastAsia="en-AU"/>
        </w:rPr>
      </w:pPr>
      <w:hyperlink w:anchor="_Toc498505426" w:history="1">
        <w:r w:rsidR="00655A54" w:rsidRPr="00AA14C1">
          <w:rPr>
            <w:rStyle w:val="Hyperlink"/>
          </w:rPr>
          <w:t>Commencement of proceedings</w:t>
        </w:r>
        <w:r w:rsidR="00655A54">
          <w:rPr>
            <w:webHidden/>
          </w:rPr>
          <w:tab/>
        </w:r>
        <w:r w:rsidR="00655A54">
          <w:rPr>
            <w:webHidden/>
          </w:rPr>
          <w:fldChar w:fldCharType="begin"/>
        </w:r>
        <w:r w:rsidR="00655A54">
          <w:rPr>
            <w:webHidden/>
          </w:rPr>
          <w:instrText xml:space="preserve"> PAGEREF _Toc498505426 \h </w:instrText>
        </w:r>
        <w:r w:rsidR="00655A54">
          <w:rPr>
            <w:webHidden/>
          </w:rPr>
        </w:r>
        <w:r w:rsidR="00655A54">
          <w:rPr>
            <w:webHidden/>
          </w:rPr>
          <w:fldChar w:fldCharType="separate"/>
        </w:r>
        <w:r w:rsidR="00655A54">
          <w:rPr>
            <w:webHidden/>
          </w:rPr>
          <w:t>5</w:t>
        </w:r>
        <w:r w:rsidR="00655A54">
          <w:rPr>
            <w:webHidden/>
          </w:rPr>
          <w:fldChar w:fldCharType="end"/>
        </w:r>
      </w:hyperlink>
    </w:p>
    <w:p w:rsidR="00655A54" w:rsidRDefault="00E63EED">
      <w:pPr>
        <w:pStyle w:val="TOC2"/>
        <w:rPr>
          <w:rFonts w:asciiTheme="minorHAnsi" w:eastAsiaTheme="minorEastAsia" w:hAnsiTheme="minorHAnsi" w:cstheme="minorBidi"/>
          <w:color w:val="auto"/>
          <w:sz w:val="22"/>
          <w:szCs w:val="22"/>
          <w:lang w:eastAsia="en-AU"/>
        </w:rPr>
      </w:pPr>
      <w:hyperlink w:anchor="_Toc498505427" w:history="1">
        <w:r w:rsidR="00655A54" w:rsidRPr="00AA14C1">
          <w:rPr>
            <w:rStyle w:val="Hyperlink"/>
          </w:rPr>
          <w:t>Procedure of the hearing panel</w:t>
        </w:r>
        <w:r w:rsidR="00655A54">
          <w:rPr>
            <w:webHidden/>
          </w:rPr>
          <w:tab/>
        </w:r>
        <w:r w:rsidR="00655A54">
          <w:rPr>
            <w:webHidden/>
          </w:rPr>
          <w:fldChar w:fldCharType="begin"/>
        </w:r>
        <w:r w:rsidR="00655A54">
          <w:rPr>
            <w:webHidden/>
          </w:rPr>
          <w:instrText xml:space="preserve"> PAGEREF _Toc498505427 \h </w:instrText>
        </w:r>
        <w:r w:rsidR="00655A54">
          <w:rPr>
            <w:webHidden/>
          </w:rPr>
        </w:r>
        <w:r w:rsidR="00655A54">
          <w:rPr>
            <w:webHidden/>
          </w:rPr>
          <w:fldChar w:fldCharType="separate"/>
        </w:r>
        <w:r w:rsidR="00655A54">
          <w:rPr>
            <w:webHidden/>
          </w:rPr>
          <w:t>7</w:t>
        </w:r>
        <w:r w:rsidR="00655A54">
          <w:rPr>
            <w:webHidden/>
          </w:rPr>
          <w:fldChar w:fldCharType="end"/>
        </w:r>
      </w:hyperlink>
    </w:p>
    <w:p w:rsidR="00655A54" w:rsidRDefault="00E63EED">
      <w:pPr>
        <w:pStyle w:val="TOC2"/>
        <w:rPr>
          <w:rFonts w:asciiTheme="minorHAnsi" w:eastAsiaTheme="minorEastAsia" w:hAnsiTheme="minorHAnsi" w:cstheme="minorBidi"/>
          <w:color w:val="auto"/>
          <w:sz w:val="22"/>
          <w:szCs w:val="22"/>
          <w:lang w:eastAsia="en-AU"/>
        </w:rPr>
      </w:pPr>
      <w:hyperlink w:anchor="_Toc498505428" w:history="1">
        <w:r w:rsidR="00655A54" w:rsidRPr="00AA14C1">
          <w:rPr>
            <w:rStyle w:val="Hyperlink"/>
          </w:rPr>
          <w:t>Appeals</w:t>
        </w:r>
        <w:r w:rsidR="00655A54">
          <w:rPr>
            <w:webHidden/>
          </w:rPr>
          <w:tab/>
        </w:r>
        <w:r w:rsidR="00655A54">
          <w:rPr>
            <w:webHidden/>
          </w:rPr>
          <w:fldChar w:fldCharType="begin"/>
        </w:r>
        <w:r w:rsidR="00655A54">
          <w:rPr>
            <w:webHidden/>
          </w:rPr>
          <w:instrText xml:space="preserve"> PAGEREF _Toc498505428 \h </w:instrText>
        </w:r>
        <w:r w:rsidR="00655A54">
          <w:rPr>
            <w:webHidden/>
          </w:rPr>
        </w:r>
        <w:r w:rsidR="00655A54">
          <w:rPr>
            <w:webHidden/>
          </w:rPr>
          <w:fldChar w:fldCharType="separate"/>
        </w:r>
        <w:r w:rsidR="00655A54">
          <w:rPr>
            <w:webHidden/>
          </w:rPr>
          <w:t>8</w:t>
        </w:r>
        <w:r w:rsidR="00655A54">
          <w:rPr>
            <w:webHidden/>
          </w:rPr>
          <w:fldChar w:fldCharType="end"/>
        </w:r>
      </w:hyperlink>
    </w:p>
    <w:p w:rsidR="00655A54" w:rsidRDefault="00E63EED">
      <w:pPr>
        <w:pStyle w:val="TOC1"/>
        <w:rPr>
          <w:rFonts w:asciiTheme="minorHAnsi" w:eastAsiaTheme="minorEastAsia" w:hAnsiTheme="minorHAnsi" w:cstheme="minorBidi"/>
          <w:b w:val="0"/>
          <w:color w:val="auto"/>
          <w:sz w:val="22"/>
          <w:szCs w:val="22"/>
          <w:lang w:eastAsia="en-AU"/>
        </w:rPr>
      </w:pPr>
      <w:hyperlink w:anchor="_Toc498505429" w:history="1">
        <w:r w:rsidR="00655A54" w:rsidRPr="00AA14C1">
          <w:rPr>
            <w:rStyle w:val="Hyperlink"/>
          </w:rPr>
          <w:t>7</w:t>
        </w:r>
        <w:r w:rsidR="00655A54">
          <w:rPr>
            <w:rFonts w:asciiTheme="minorHAnsi" w:eastAsiaTheme="minorEastAsia" w:hAnsiTheme="minorHAnsi" w:cstheme="minorBidi"/>
            <w:b w:val="0"/>
            <w:color w:val="auto"/>
            <w:sz w:val="22"/>
            <w:szCs w:val="22"/>
            <w:lang w:eastAsia="en-AU"/>
          </w:rPr>
          <w:tab/>
        </w:r>
        <w:r w:rsidR="00655A54" w:rsidRPr="00AA14C1">
          <w:rPr>
            <w:rStyle w:val="Hyperlink"/>
          </w:rPr>
          <w:t>Sanctions</w:t>
        </w:r>
        <w:r w:rsidR="00655A54">
          <w:rPr>
            <w:webHidden/>
          </w:rPr>
          <w:tab/>
        </w:r>
        <w:r w:rsidR="00655A54">
          <w:rPr>
            <w:webHidden/>
          </w:rPr>
          <w:fldChar w:fldCharType="begin"/>
        </w:r>
        <w:r w:rsidR="00655A54">
          <w:rPr>
            <w:webHidden/>
          </w:rPr>
          <w:instrText xml:space="preserve"> PAGEREF _Toc498505429 \h </w:instrText>
        </w:r>
        <w:r w:rsidR="00655A54">
          <w:rPr>
            <w:webHidden/>
          </w:rPr>
        </w:r>
        <w:r w:rsidR="00655A54">
          <w:rPr>
            <w:webHidden/>
          </w:rPr>
          <w:fldChar w:fldCharType="separate"/>
        </w:r>
        <w:r w:rsidR="00655A54">
          <w:rPr>
            <w:webHidden/>
          </w:rPr>
          <w:t>9</w:t>
        </w:r>
        <w:r w:rsidR="00655A54">
          <w:rPr>
            <w:webHidden/>
          </w:rPr>
          <w:fldChar w:fldCharType="end"/>
        </w:r>
      </w:hyperlink>
    </w:p>
    <w:p w:rsidR="00655A54" w:rsidRDefault="00E63EED">
      <w:pPr>
        <w:pStyle w:val="TOC2"/>
        <w:rPr>
          <w:rFonts w:asciiTheme="minorHAnsi" w:eastAsiaTheme="minorEastAsia" w:hAnsiTheme="minorHAnsi" w:cstheme="minorBidi"/>
          <w:color w:val="auto"/>
          <w:sz w:val="22"/>
          <w:szCs w:val="22"/>
          <w:lang w:eastAsia="en-AU"/>
        </w:rPr>
      </w:pPr>
      <w:hyperlink w:anchor="_Toc498505430" w:history="1">
        <w:r w:rsidR="00655A54" w:rsidRPr="00AA14C1">
          <w:rPr>
            <w:rStyle w:val="Hyperlink"/>
          </w:rPr>
          <w:t>Penalties</w:t>
        </w:r>
        <w:r w:rsidR="00655A54">
          <w:rPr>
            <w:webHidden/>
          </w:rPr>
          <w:tab/>
        </w:r>
        <w:r w:rsidR="00655A54">
          <w:rPr>
            <w:webHidden/>
          </w:rPr>
          <w:fldChar w:fldCharType="begin"/>
        </w:r>
        <w:r w:rsidR="00655A54">
          <w:rPr>
            <w:webHidden/>
          </w:rPr>
          <w:instrText xml:space="preserve"> PAGEREF _Toc498505430 \h </w:instrText>
        </w:r>
        <w:r w:rsidR="00655A54">
          <w:rPr>
            <w:webHidden/>
          </w:rPr>
        </w:r>
        <w:r w:rsidR="00655A54">
          <w:rPr>
            <w:webHidden/>
          </w:rPr>
          <w:fldChar w:fldCharType="separate"/>
        </w:r>
        <w:r w:rsidR="00655A54">
          <w:rPr>
            <w:webHidden/>
          </w:rPr>
          <w:t>9</w:t>
        </w:r>
        <w:r w:rsidR="00655A54">
          <w:rPr>
            <w:webHidden/>
          </w:rPr>
          <w:fldChar w:fldCharType="end"/>
        </w:r>
      </w:hyperlink>
    </w:p>
    <w:p w:rsidR="00655A54" w:rsidRDefault="00E63EED">
      <w:pPr>
        <w:pStyle w:val="TOC1"/>
        <w:rPr>
          <w:rFonts w:asciiTheme="minorHAnsi" w:eastAsiaTheme="minorEastAsia" w:hAnsiTheme="minorHAnsi" w:cstheme="minorBidi"/>
          <w:b w:val="0"/>
          <w:color w:val="auto"/>
          <w:sz w:val="22"/>
          <w:szCs w:val="22"/>
          <w:lang w:eastAsia="en-AU"/>
        </w:rPr>
      </w:pPr>
      <w:hyperlink w:anchor="_Toc498505431" w:history="1">
        <w:r w:rsidR="00655A54" w:rsidRPr="00AA14C1">
          <w:rPr>
            <w:rStyle w:val="Hyperlink"/>
          </w:rPr>
          <w:t>8</w:t>
        </w:r>
        <w:r w:rsidR="00655A54">
          <w:rPr>
            <w:rFonts w:asciiTheme="minorHAnsi" w:eastAsiaTheme="minorEastAsia" w:hAnsiTheme="minorHAnsi" w:cstheme="minorBidi"/>
            <w:b w:val="0"/>
            <w:color w:val="auto"/>
            <w:sz w:val="22"/>
            <w:szCs w:val="22"/>
            <w:lang w:eastAsia="en-AU"/>
          </w:rPr>
          <w:tab/>
        </w:r>
        <w:r w:rsidR="00655A54" w:rsidRPr="00AA14C1">
          <w:rPr>
            <w:rStyle w:val="Hyperlink"/>
          </w:rPr>
          <w:t>Information sharing</w:t>
        </w:r>
        <w:r w:rsidR="00655A54">
          <w:rPr>
            <w:webHidden/>
          </w:rPr>
          <w:tab/>
        </w:r>
        <w:r w:rsidR="00655A54">
          <w:rPr>
            <w:webHidden/>
          </w:rPr>
          <w:fldChar w:fldCharType="begin"/>
        </w:r>
        <w:r w:rsidR="00655A54">
          <w:rPr>
            <w:webHidden/>
          </w:rPr>
          <w:instrText xml:space="preserve"> PAGEREF _Toc498505431 \h </w:instrText>
        </w:r>
        <w:r w:rsidR="00655A54">
          <w:rPr>
            <w:webHidden/>
          </w:rPr>
        </w:r>
        <w:r w:rsidR="00655A54">
          <w:rPr>
            <w:webHidden/>
          </w:rPr>
          <w:fldChar w:fldCharType="separate"/>
        </w:r>
        <w:r w:rsidR="00655A54">
          <w:rPr>
            <w:webHidden/>
          </w:rPr>
          <w:t>10</w:t>
        </w:r>
        <w:r w:rsidR="00655A54">
          <w:rPr>
            <w:webHidden/>
          </w:rPr>
          <w:fldChar w:fldCharType="end"/>
        </w:r>
      </w:hyperlink>
    </w:p>
    <w:p w:rsidR="00655A54" w:rsidRDefault="00E63EED">
      <w:pPr>
        <w:pStyle w:val="TOC2"/>
        <w:rPr>
          <w:rFonts w:asciiTheme="minorHAnsi" w:eastAsiaTheme="minorEastAsia" w:hAnsiTheme="minorHAnsi" w:cstheme="minorBidi"/>
          <w:color w:val="auto"/>
          <w:sz w:val="22"/>
          <w:szCs w:val="22"/>
          <w:lang w:eastAsia="en-AU"/>
        </w:rPr>
      </w:pPr>
      <w:hyperlink w:anchor="_Toc498505432" w:history="1">
        <w:r w:rsidR="00655A54" w:rsidRPr="00AA14C1">
          <w:rPr>
            <w:rStyle w:val="Hyperlink"/>
          </w:rPr>
          <w:t>Monitoring by Betting Operators</w:t>
        </w:r>
        <w:r w:rsidR="00655A54">
          <w:rPr>
            <w:webHidden/>
          </w:rPr>
          <w:tab/>
        </w:r>
        <w:r w:rsidR="00655A54">
          <w:rPr>
            <w:webHidden/>
          </w:rPr>
          <w:fldChar w:fldCharType="begin"/>
        </w:r>
        <w:r w:rsidR="00655A54">
          <w:rPr>
            <w:webHidden/>
          </w:rPr>
          <w:instrText xml:space="preserve"> PAGEREF _Toc498505432 \h </w:instrText>
        </w:r>
        <w:r w:rsidR="00655A54">
          <w:rPr>
            <w:webHidden/>
          </w:rPr>
        </w:r>
        <w:r w:rsidR="00655A54">
          <w:rPr>
            <w:webHidden/>
          </w:rPr>
          <w:fldChar w:fldCharType="separate"/>
        </w:r>
        <w:r w:rsidR="00655A54">
          <w:rPr>
            <w:webHidden/>
          </w:rPr>
          <w:t>10</w:t>
        </w:r>
        <w:r w:rsidR="00655A54">
          <w:rPr>
            <w:webHidden/>
          </w:rPr>
          <w:fldChar w:fldCharType="end"/>
        </w:r>
      </w:hyperlink>
    </w:p>
    <w:p w:rsidR="00655A54" w:rsidRDefault="00E63EED">
      <w:pPr>
        <w:pStyle w:val="TOC2"/>
        <w:rPr>
          <w:rFonts w:asciiTheme="minorHAnsi" w:eastAsiaTheme="minorEastAsia" w:hAnsiTheme="minorHAnsi" w:cstheme="minorBidi"/>
          <w:color w:val="auto"/>
          <w:sz w:val="22"/>
          <w:szCs w:val="22"/>
          <w:lang w:eastAsia="en-AU"/>
        </w:rPr>
      </w:pPr>
      <w:hyperlink w:anchor="_Toc498505433" w:history="1">
        <w:r w:rsidR="00655A54" w:rsidRPr="00AA14C1">
          <w:rPr>
            <w:rStyle w:val="Hyperlink"/>
          </w:rPr>
          <w:t>Sponsorship</w:t>
        </w:r>
        <w:r w:rsidR="00655A54">
          <w:rPr>
            <w:webHidden/>
          </w:rPr>
          <w:tab/>
        </w:r>
        <w:r w:rsidR="00655A54">
          <w:rPr>
            <w:webHidden/>
          </w:rPr>
          <w:fldChar w:fldCharType="begin"/>
        </w:r>
        <w:r w:rsidR="00655A54">
          <w:rPr>
            <w:webHidden/>
          </w:rPr>
          <w:instrText xml:space="preserve"> PAGEREF _Toc498505433 \h </w:instrText>
        </w:r>
        <w:r w:rsidR="00655A54">
          <w:rPr>
            <w:webHidden/>
          </w:rPr>
        </w:r>
        <w:r w:rsidR="00655A54">
          <w:rPr>
            <w:webHidden/>
          </w:rPr>
          <w:fldChar w:fldCharType="separate"/>
        </w:r>
        <w:r w:rsidR="00655A54">
          <w:rPr>
            <w:webHidden/>
          </w:rPr>
          <w:t>10</w:t>
        </w:r>
        <w:r w:rsidR="00655A54">
          <w:rPr>
            <w:webHidden/>
          </w:rPr>
          <w:fldChar w:fldCharType="end"/>
        </w:r>
      </w:hyperlink>
    </w:p>
    <w:p w:rsidR="00655A54" w:rsidRDefault="00E63EED">
      <w:pPr>
        <w:pStyle w:val="TOC1"/>
        <w:rPr>
          <w:rFonts w:asciiTheme="minorHAnsi" w:eastAsiaTheme="minorEastAsia" w:hAnsiTheme="minorHAnsi" w:cstheme="minorBidi"/>
          <w:b w:val="0"/>
          <w:color w:val="auto"/>
          <w:sz w:val="22"/>
          <w:szCs w:val="22"/>
          <w:lang w:eastAsia="en-AU"/>
        </w:rPr>
      </w:pPr>
      <w:hyperlink w:anchor="_Toc498505434" w:history="1">
        <w:r w:rsidR="00655A54" w:rsidRPr="00AA14C1">
          <w:rPr>
            <w:rStyle w:val="Hyperlink"/>
          </w:rPr>
          <w:t>9</w:t>
        </w:r>
        <w:r w:rsidR="00655A54">
          <w:rPr>
            <w:rFonts w:asciiTheme="minorHAnsi" w:eastAsiaTheme="minorEastAsia" w:hAnsiTheme="minorHAnsi" w:cstheme="minorBidi"/>
            <w:b w:val="0"/>
            <w:color w:val="auto"/>
            <w:sz w:val="22"/>
            <w:szCs w:val="22"/>
            <w:lang w:eastAsia="en-AU"/>
          </w:rPr>
          <w:tab/>
        </w:r>
        <w:r w:rsidR="00655A54" w:rsidRPr="00AA14C1">
          <w:rPr>
            <w:rStyle w:val="Hyperlink"/>
          </w:rPr>
          <w:t>Interpretations and definitions</w:t>
        </w:r>
        <w:r w:rsidR="00655A54">
          <w:rPr>
            <w:webHidden/>
          </w:rPr>
          <w:tab/>
        </w:r>
        <w:r w:rsidR="00655A54">
          <w:rPr>
            <w:webHidden/>
          </w:rPr>
          <w:fldChar w:fldCharType="begin"/>
        </w:r>
        <w:r w:rsidR="00655A54">
          <w:rPr>
            <w:webHidden/>
          </w:rPr>
          <w:instrText xml:space="preserve"> PAGEREF _Toc498505434 \h </w:instrText>
        </w:r>
        <w:r w:rsidR="00655A54">
          <w:rPr>
            <w:webHidden/>
          </w:rPr>
        </w:r>
        <w:r w:rsidR="00655A54">
          <w:rPr>
            <w:webHidden/>
          </w:rPr>
          <w:fldChar w:fldCharType="separate"/>
        </w:r>
        <w:r w:rsidR="00655A54">
          <w:rPr>
            <w:webHidden/>
          </w:rPr>
          <w:t>11</w:t>
        </w:r>
        <w:r w:rsidR="00655A54">
          <w:rPr>
            <w:webHidden/>
          </w:rPr>
          <w:fldChar w:fldCharType="end"/>
        </w:r>
      </w:hyperlink>
    </w:p>
    <w:p w:rsidR="00655A54" w:rsidRDefault="00E63EED">
      <w:pPr>
        <w:pStyle w:val="TOC2"/>
        <w:rPr>
          <w:rFonts w:asciiTheme="minorHAnsi" w:eastAsiaTheme="minorEastAsia" w:hAnsiTheme="minorHAnsi" w:cstheme="minorBidi"/>
          <w:color w:val="auto"/>
          <w:sz w:val="22"/>
          <w:szCs w:val="22"/>
          <w:lang w:eastAsia="en-AU"/>
        </w:rPr>
      </w:pPr>
      <w:hyperlink w:anchor="_Toc498505435" w:history="1">
        <w:r w:rsidR="00655A54" w:rsidRPr="00AA14C1">
          <w:rPr>
            <w:rStyle w:val="Hyperlink"/>
          </w:rPr>
          <w:t>Interpretation</w:t>
        </w:r>
        <w:r w:rsidR="00655A54">
          <w:rPr>
            <w:webHidden/>
          </w:rPr>
          <w:tab/>
        </w:r>
        <w:r w:rsidR="00655A54">
          <w:rPr>
            <w:webHidden/>
          </w:rPr>
          <w:fldChar w:fldCharType="begin"/>
        </w:r>
        <w:r w:rsidR="00655A54">
          <w:rPr>
            <w:webHidden/>
          </w:rPr>
          <w:instrText xml:space="preserve"> PAGEREF _Toc498505435 \h </w:instrText>
        </w:r>
        <w:r w:rsidR="00655A54">
          <w:rPr>
            <w:webHidden/>
          </w:rPr>
        </w:r>
        <w:r w:rsidR="00655A54">
          <w:rPr>
            <w:webHidden/>
          </w:rPr>
          <w:fldChar w:fldCharType="separate"/>
        </w:r>
        <w:r w:rsidR="00655A54">
          <w:rPr>
            <w:webHidden/>
          </w:rPr>
          <w:t>11</w:t>
        </w:r>
        <w:r w:rsidR="00655A54">
          <w:rPr>
            <w:webHidden/>
          </w:rPr>
          <w:fldChar w:fldCharType="end"/>
        </w:r>
      </w:hyperlink>
    </w:p>
    <w:p w:rsidR="00655A54" w:rsidRDefault="00E63EED">
      <w:pPr>
        <w:pStyle w:val="TOC2"/>
        <w:rPr>
          <w:rFonts w:asciiTheme="minorHAnsi" w:eastAsiaTheme="minorEastAsia" w:hAnsiTheme="minorHAnsi" w:cstheme="minorBidi"/>
          <w:color w:val="auto"/>
          <w:sz w:val="22"/>
          <w:szCs w:val="22"/>
          <w:lang w:eastAsia="en-AU"/>
        </w:rPr>
      </w:pPr>
      <w:hyperlink w:anchor="_Toc498505436" w:history="1">
        <w:r w:rsidR="00655A54" w:rsidRPr="00AA14C1">
          <w:rPr>
            <w:rStyle w:val="Hyperlink"/>
          </w:rPr>
          <w:t>Definitions</w:t>
        </w:r>
        <w:r w:rsidR="00655A54">
          <w:rPr>
            <w:webHidden/>
          </w:rPr>
          <w:tab/>
        </w:r>
        <w:r w:rsidR="00655A54">
          <w:rPr>
            <w:webHidden/>
          </w:rPr>
          <w:fldChar w:fldCharType="begin"/>
        </w:r>
        <w:r w:rsidR="00655A54">
          <w:rPr>
            <w:webHidden/>
          </w:rPr>
          <w:instrText xml:space="preserve"> PAGEREF _Toc498505436 \h </w:instrText>
        </w:r>
        <w:r w:rsidR="00655A54">
          <w:rPr>
            <w:webHidden/>
          </w:rPr>
        </w:r>
        <w:r w:rsidR="00655A54">
          <w:rPr>
            <w:webHidden/>
          </w:rPr>
          <w:fldChar w:fldCharType="separate"/>
        </w:r>
        <w:r w:rsidR="00655A54">
          <w:rPr>
            <w:webHidden/>
          </w:rPr>
          <w:t>11</w:t>
        </w:r>
        <w:r w:rsidR="00655A54">
          <w:rPr>
            <w:webHidden/>
          </w:rPr>
          <w:fldChar w:fldCharType="end"/>
        </w:r>
      </w:hyperlink>
    </w:p>
    <w:p w:rsidR="00655A54" w:rsidRDefault="00E63EED">
      <w:pPr>
        <w:pStyle w:val="TOC1"/>
        <w:rPr>
          <w:rFonts w:asciiTheme="minorHAnsi" w:eastAsiaTheme="minorEastAsia" w:hAnsiTheme="minorHAnsi" w:cstheme="minorBidi"/>
          <w:b w:val="0"/>
          <w:color w:val="auto"/>
          <w:sz w:val="22"/>
          <w:szCs w:val="22"/>
          <w:lang w:eastAsia="en-AU"/>
        </w:rPr>
      </w:pPr>
      <w:hyperlink w:anchor="_Toc498505437" w:history="1">
        <w:r w:rsidR="00655A54" w:rsidRPr="00AA14C1">
          <w:rPr>
            <w:rStyle w:val="Hyperlink"/>
          </w:rPr>
          <w:t>10</w:t>
        </w:r>
        <w:r w:rsidR="00655A54">
          <w:rPr>
            <w:rFonts w:asciiTheme="minorHAnsi" w:eastAsiaTheme="minorEastAsia" w:hAnsiTheme="minorHAnsi" w:cstheme="minorBidi"/>
            <w:b w:val="0"/>
            <w:color w:val="auto"/>
            <w:sz w:val="22"/>
            <w:szCs w:val="22"/>
            <w:lang w:eastAsia="en-AU"/>
          </w:rPr>
          <w:tab/>
        </w:r>
        <w:r w:rsidR="00655A54" w:rsidRPr="00AA14C1">
          <w:rPr>
            <w:rStyle w:val="Hyperlink"/>
          </w:rPr>
          <w:t>Annexure A – Athlete framework</w:t>
        </w:r>
        <w:r w:rsidR="00655A54">
          <w:rPr>
            <w:webHidden/>
          </w:rPr>
          <w:tab/>
        </w:r>
        <w:r w:rsidR="00655A54">
          <w:rPr>
            <w:webHidden/>
          </w:rPr>
          <w:fldChar w:fldCharType="begin"/>
        </w:r>
        <w:r w:rsidR="00655A54">
          <w:rPr>
            <w:webHidden/>
          </w:rPr>
          <w:instrText xml:space="preserve"> PAGEREF _Toc498505437 \h </w:instrText>
        </w:r>
        <w:r w:rsidR="00655A54">
          <w:rPr>
            <w:webHidden/>
          </w:rPr>
        </w:r>
        <w:r w:rsidR="00655A54">
          <w:rPr>
            <w:webHidden/>
          </w:rPr>
          <w:fldChar w:fldCharType="separate"/>
        </w:r>
        <w:r w:rsidR="00655A54">
          <w:rPr>
            <w:webHidden/>
          </w:rPr>
          <w:t>13</w:t>
        </w:r>
        <w:r w:rsidR="00655A54">
          <w:rPr>
            <w:webHidden/>
          </w:rPr>
          <w:fldChar w:fldCharType="end"/>
        </w:r>
      </w:hyperlink>
    </w:p>
    <w:p w:rsidR="00655A54" w:rsidRDefault="00E63EED">
      <w:pPr>
        <w:pStyle w:val="TOC1"/>
        <w:rPr>
          <w:rFonts w:asciiTheme="minorHAnsi" w:eastAsiaTheme="minorEastAsia" w:hAnsiTheme="minorHAnsi" w:cstheme="minorBidi"/>
          <w:b w:val="0"/>
          <w:color w:val="auto"/>
          <w:sz w:val="22"/>
          <w:szCs w:val="22"/>
          <w:lang w:eastAsia="en-AU"/>
        </w:rPr>
      </w:pPr>
      <w:hyperlink w:anchor="_Toc498505438" w:history="1">
        <w:r w:rsidR="00655A54" w:rsidRPr="00AA14C1">
          <w:rPr>
            <w:rStyle w:val="Hyperlink"/>
          </w:rPr>
          <w:t>11</w:t>
        </w:r>
        <w:r w:rsidR="00655A54">
          <w:rPr>
            <w:rFonts w:asciiTheme="minorHAnsi" w:eastAsiaTheme="minorEastAsia" w:hAnsiTheme="minorHAnsi" w:cstheme="minorBidi"/>
            <w:b w:val="0"/>
            <w:color w:val="auto"/>
            <w:sz w:val="22"/>
            <w:szCs w:val="22"/>
            <w:lang w:eastAsia="en-AU"/>
          </w:rPr>
          <w:tab/>
        </w:r>
        <w:r w:rsidR="00655A54" w:rsidRPr="00AA14C1">
          <w:rPr>
            <w:rStyle w:val="Hyperlink"/>
          </w:rPr>
          <w:t>Annexure B – Coaches framework</w:t>
        </w:r>
        <w:r w:rsidR="00655A54">
          <w:rPr>
            <w:webHidden/>
          </w:rPr>
          <w:tab/>
        </w:r>
        <w:r w:rsidR="00655A54">
          <w:rPr>
            <w:webHidden/>
          </w:rPr>
          <w:fldChar w:fldCharType="begin"/>
        </w:r>
        <w:r w:rsidR="00655A54">
          <w:rPr>
            <w:webHidden/>
          </w:rPr>
          <w:instrText xml:space="preserve"> PAGEREF _Toc498505438 \h </w:instrText>
        </w:r>
        <w:r w:rsidR="00655A54">
          <w:rPr>
            <w:webHidden/>
          </w:rPr>
        </w:r>
        <w:r w:rsidR="00655A54">
          <w:rPr>
            <w:webHidden/>
          </w:rPr>
          <w:fldChar w:fldCharType="separate"/>
        </w:r>
        <w:r w:rsidR="00655A54">
          <w:rPr>
            <w:webHidden/>
          </w:rPr>
          <w:t>13</w:t>
        </w:r>
        <w:r w:rsidR="00655A54">
          <w:rPr>
            <w:webHidden/>
          </w:rPr>
          <w:fldChar w:fldCharType="end"/>
        </w:r>
      </w:hyperlink>
    </w:p>
    <w:p w:rsidR="00655A54" w:rsidRDefault="00E63EED">
      <w:pPr>
        <w:pStyle w:val="TOC1"/>
        <w:rPr>
          <w:rFonts w:asciiTheme="minorHAnsi" w:eastAsiaTheme="minorEastAsia" w:hAnsiTheme="minorHAnsi" w:cstheme="minorBidi"/>
          <w:b w:val="0"/>
          <w:color w:val="auto"/>
          <w:sz w:val="22"/>
          <w:szCs w:val="22"/>
          <w:lang w:eastAsia="en-AU"/>
        </w:rPr>
      </w:pPr>
      <w:hyperlink w:anchor="_Toc498505439" w:history="1">
        <w:r w:rsidR="00655A54" w:rsidRPr="00AA14C1">
          <w:rPr>
            <w:rStyle w:val="Hyperlink"/>
          </w:rPr>
          <w:t>12</w:t>
        </w:r>
        <w:r w:rsidR="00655A54">
          <w:rPr>
            <w:rFonts w:asciiTheme="minorHAnsi" w:eastAsiaTheme="minorEastAsia" w:hAnsiTheme="minorHAnsi" w:cstheme="minorBidi"/>
            <w:b w:val="0"/>
            <w:color w:val="auto"/>
            <w:sz w:val="22"/>
            <w:szCs w:val="22"/>
            <w:lang w:eastAsia="en-AU"/>
          </w:rPr>
          <w:tab/>
        </w:r>
        <w:r w:rsidR="00655A54" w:rsidRPr="00AA14C1">
          <w:rPr>
            <w:rStyle w:val="Hyperlink"/>
          </w:rPr>
          <w:t>Annexure C – Officials framework</w:t>
        </w:r>
        <w:r w:rsidR="00655A54">
          <w:rPr>
            <w:webHidden/>
          </w:rPr>
          <w:tab/>
        </w:r>
        <w:r w:rsidR="00655A54">
          <w:rPr>
            <w:webHidden/>
          </w:rPr>
          <w:fldChar w:fldCharType="begin"/>
        </w:r>
        <w:r w:rsidR="00655A54">
          <w:rPr>
            <w:webHidden/>
          </w:rPr>
          <w:instrText xml:space="preserve"> PAGEREF _Toc498505439 \h </w:instrText>
        </w:r>
        <w:r w:rsidR="00655A54">
          <w:rPr>
            <w:webHidden/>
          </w:rPr>
        </w:r>
        <w:r w:rsidR="00655A54">
          <w:rPr>
            <w:webHidden/>
          </w:rPr>
          <w:fldChar w:fldCharType="separate"/>
        </w:r>
        <w:r w:rsidR="00655A54">
          <w:rPr>
            <w:webHidden/>
          </w:rPr>
          <w:t>13</w:t>
        </w:r>
        <w:r w:rsidR="00655A54">
          <w:rPr>
            <w:webHidden/>
          </w:rPr>
          <w:fldChar w:fldCharType="end"/>
        </w:r>
      </w:hyperlink>
    </w:p>
    <w:p w:rsidR="00655A54" w:rsidRDefault="00E63EED">
      <w:pPr>
        <w:pStyle w:val="TOC1"/>
        <w:rPr>
          <w:rFonts w:asciiTheme="minorHAnsi" w:eastAsiaTheme="minorEastAsia" w:hAnsiTheme="minorHAnsi" w:cstheme="minorBidi"/>
          <w:b w:val="0"/>
          <w:color w:val="auto"/>
          <w:sz w:val="22"/>
          <w:szCs w:val="22"/>
          <w:lang w:eastAsia="en-AU"/>
        </w:rPr>
      </w:pPr>
      <w:hyperlink w:anchor="_Toc498505440" w:history="1">
        <w:r w:rsidR="00655A54" w:rsidRPr="00AA14C1">
          <w:rPr>
            <w:rStyle w:val="Hyperlink"/>
          </w:rPr>
          <w:t>13</w:t>
        </w:r>
        <w:r w:rsidR="00655A54">
          <w:rPr>
            <w:rFonts w:asciiTheme="minorHAnsi" w:eastAsiaTheme="minorEastAsia" w:hAnsiTheme="minorHAnsi" w:cstheme="minorBidi"/>
            <w:b w:val="0"/>
            <w:color w:val="auto"/>
            <w:sz w:val="22"/>
            <w:szCs w:val="22"/>
            <w:lang w:eastAsia="en-AU"/>
          </w:rPr>
          <w:tab/>
        </w:r>
        <w:r w:rsidR="00655A54" w:rsidRPr="00AA14C1">
          <w:rPr>
            <w:rStyle w:val="Hyperlink"/>
          </w:rPr>
          <w:t>Annexure D – Code of Conduct</w:t>
        </w:r>
        <w:r w:rsidR="00655A54">
          <w:rPr>
            <w:webHidden/>
          </w:rPr>
          <w:tab/>
        </w:r>
        <w:r w:rsidR="00655A54">
          <w:rPr>
            <w:webHidden/>
          </w:rPr>
          <w:fldChar w:fldCharType="begin"/>
        </w:r>
        <w:r w:rsidR="00655A54">
          <w:rPr>
            <w:webHidden/>
          </w:rPr>
          <w:instrText xml:space="preserve"> PAGEREF _Toc498505440 \h </w:instrText>
        </w:r>
        <w:r w:rsidR="00655A54">
          <w:rPr>
            <w:webHidden/>
          </w:rPr>
        </w:r>
        <w:r w:rsidR="00655A54">
          <w:rPr>
            <w:webHidden/>
          </w:rPr>
          <w:fldChar w:fldCharType="separate"/>
        </w:r>
        <w:r w:rsidR="00655A54">
          <w:rPr>
            <w:webHidden/>
          </w:rPr>
          <w:t>14</w:t>
        </w:r>
        <w:r w:rsidR="00655A54">
          <w:rPr>
            <w:webHidden/>
          </w:rPr>
          <w:fldChar w:fldCharType="end"/>
        </w:r>
      </w:hyperlink>
    </w:p>
    <w:p w:rsidR="00655A54" w:rsidRDefault="00E63EED">
      <w:pPr>
        <w:pStyle w:val="TOC2"/>
        <w:rPr>
          <w:rFonts w:asciiTheme="minorHAnsi" w:eastAsiaTheme="minorEastAsia" w:hAnsiTheme="minorHAnsi" w:cstheme="minorBidi"/>
          <w:color w:val="auto"/>
          <w:sz w:val="22"/>
          <w:szCs w:val="22"/>
          <w:lang w:eastAsia="en-AU"/>
        </w:rPr>
      </w:pPr>
      <w:hyperlink w:anchor="_Toc498505441" w:history="1">
        <w:r w:rsidR="00655A54" w:rsidRPr="00AA14C1">
          <w:rPr>
            <w:rStyle w:val="Hyperlink"/>
          </w:rPr>
          <w:t>Preamble</w:t>
        </w:r>
        <w:r w:rsidR="00655A54">
          <w:rPr>
            <w:webHidden/>
          </w:rPr>
          <w:tab/>
        </w:r>
        <w:r w:rsidR="00655A54">
          <w:rPr>
            <w:webHidden/>
          </w:rPr>
          <w:fldChar w:fldCharType="begin"/>
        </w:r>
        <w:r w:rsidR="00655A54">
          <w:rPr>
            <w:webHidden/>
          </w:rPr>
          <w:instrText xml:space="preserve"> PAGEREF _Toc498505441 \h </w:instrText>
        </w:r>
        <w:r w:rsidR="00655A54">
          <w:rPr>
            <w:webHidden/>
          </w:rPr>
        </w:r>
        <w:r w:rsidR="00655A54">
          <w:rPr>
            <w:webHidden/>
          </w:rPr>
          <w:fldChar w:fldCharType="separate"/>
        </w:r>
        <w:r w:rsidR="00655A54">
          <w:rPr>
            <w:webHidden/>
          </w:rPr>
          <w:t>14</w:t>
        </w:r>
        <w:r w:rsidR="00655A54">
          <w:rPr>
            <w:webHidden/>
          </w:rPr>
          <w:fldChar w:fldCharType="end"/>
        </w:r>
      </w:hyperlink>
    </w:p>
    <w:p w:rsidR="00655A54" w:rsidRDefault="00E63EED">
      <w:pPr>
        <w:pStyle w:val="TOC2"/>
        <w:rPr>
          <w:rFonts w:asciiTheme="minorHAnsi" w:eastAsiaTheme="minorEastAsia" w:hAnsiTheme="minorHAnsi" w:cstheme="minorBidi"/>
          <w:color w:val="auto"/>
          <w:sz w:val="22"/>
          <w:szCs w:val="22"/>
          <w:lang w:eastAsia="en-AU"/>
        </w:rPr>
      </w:pPr>
      <w:hyperlink w:anchor="_Toc498505442" w:history="1">
        <w:r w:rsidR="00655A54" w:rsidRPr="00AA14C1">
          <w:rPr>
            <w:rStyle w:val="Hyperlink"/>
          </w:rPr>
          <w:t>Guiding principles</w:t>
        </w:r>
        <w:r w:rsidR="00655A54">
          <w:rPr>
            <w:webHidden/>
          </w:rPr>
          <w:tab/>
        </w:r>
        <w:r w:rsidR="00655A54">
          <w:rPr>
            <w:webHidden/>
          </w:rPr>
          <w:fldChar w:fldCharType="begin"/>
        </w:r>
        <w:r w:rsidR="00655A54">
          <w:rPr>
            <w:webHidden/>
          </w:rPr>
          <w:instrText xml:space="preserve"> PAGEREF _Toc498505442 \h </w:instrText>
        </w:r>
        <w:r w:rsidR="00655A54">
          <w:rPr>
            <w:webHidden/>
          </w:rPr>
        </w:r>
        <w:r w:rsidR="00655A54">
          <w:rPr>
            <w:webHidden/>
          </w:rPr>
          <w:fldChar w:fldCharType="separate"/>
        </w:r>
        <w:r w:rsidR="00655A54">
          <w:rPr>
            <w:webHidden/>
          </w:rPr>
          <w:t>14</w:t>
        </w:r>
        <w:r w:rsidR="00655A54">
          <w:rPr>
            <w:webHidden/>
          </w:rPr>
          <w:fldChar w:fldCharType="end"/>
        </w:r>
      </w:hyperlink>
    </w:p>
    <w:p w:rsidR="006E6F82" w:rsidRDefault="00506A64" w:rsidP="006E6F82">
      <w:pPr>
        <w:ind w:right="-23"/>
      </w:pPr>
      <w:r>
        <w:fldChar w:fldCharType="end"/>
      </w:r>
    </w:p>
    <w:p w:rsidR="00506A64" w:rsidRPr="006E6F82" w:rsidRDefault="00506A64" w:rsidP="006E6F82">
      <w:pPr>
        <w:sectPr w:rsidR="00506A64" w:rsidRPr="006E6F82" w:rsidSect="00484E23">
          <w:headerReference w:type="default" r:id="rId14"/>
          <w:footerReference w:type="default" r:id="rId15"/>
          <w:pgSz w:w="11907" w:h="16840" w:code="9"/>
          <w:pgMar w:top="1134" w:right="1440" w:bottom="567" w:left="1440" w:header="567" w:footer="567" w:gutter="0"/>
          <w:pgNumType w:fmt="lowerRoman" w:start="1"/>
          <w:cols w:space="708"/>
          <w:docGrid w:linePitch="360"/>
        </w:sectPr>
      </w:pPr>
    </w:p>
    <w:p w:rsidR="000F342C" w:rsidRPr="0054550A" w:rsidRDefault="000F342C" w:rsidP="000F342C">
      <w:pPr>
        <w:pStyle w:val="Heading1A"/>
      </w:pPr>
      <w:bookmarkStart w:id="1" w:name="_Toc312240216"/>
      <w:bookmarkStart w:id="2" w:name="_Toc357775146"/>
      <w:bookmarkStart w:id="3" w:name="_Toc498505412"/>
      <w:r w:rsidRPr="00174660">
        <w:lastRenderedPageBreak/>
        <w:t>Introduction</w:t>
      </w:r>
      <w:bookmarkEnd w:id="1"/>
      <w:bookmarkEnd w:id="2"/>
      <w:bookmarkEnd w:id="3"/>
    </w:p>
    <w:p w:rsidR="000F342C" w:rsidRPr="0054550A" w:rsidRDefault="000F342C" w:rsidP="000F342C">
      <w:pPr>
        <w:pStyle w:val="SALNumLevel2"/>
      </w:pPr>
      <w:r>
        <w:t>Softball Australia</w:t>
      </w:r>
      <w:r w:rsidR="00672ECA">
        <w:t xml:space="preserve"> </w:t>
      </w:r>
      <w:r w:rsidRPr="00672ECA">
        <w:t>recognises</w:t>
      </w:r>
      <w:r w:rsidRPr="0054550A">
        <w:t xml:space="preserve"> that betting is a legitimate pursuit, however illegal or </w:t>
      </w:r>
      <w:r w:rsidRPr="00622892">
        <w:t>fraudulent</w:t>
      </w:r>
      <w:r w:rsidRPr="0054550A">
        <w:t xml:space="preserve"> betting is not. Fraudulent </w:t>
      </w:r>
      <w:r w:rsidRPr="00622892">
        <w:t>betting</w:t>
      </w:r>
      <w:r w:rsidRPr="0054550A">
        <w:t xml:space="preserve"> on </w:t>
      </w:r>
      <w:r w:rsidRPr="00622892">
        <w:t>sport</w:t>
      </w:r>
      <w:r w:rsidRPr="0054550A">
        <w:t xml:space="preserve"> and the associated </w:t>
      </w:r>
      <w:r>
        <w:t>Match-fixing</w:t>
      </w:r>
      <w:r w:rsidRPr="0054550A">
        <w:t xml:space="preserve"> is an emerging and critical issue globally, for sport, the betting industry and governments alike.</w:t>
      </w:r>
    </w:p>
    <w:p w:rsidR="000F342C" w:rsidRPr="00F366A9" w:rsidRDefault="00667A37" w:rsidP="000F342C">
      <w:pPr>
        <w:pStyle w:val="SALNumLevel2"/>
      </w:pPr>
      <w:r>
        <w:t>Softball Australia</w:t>
      </w:r>
      <w:r w:rsidR="000F342C">
        <w:t xml:space="preserve"> </w:t>
      </w:r>
      <w:r w:rsidR="000F342C" w:rsidRPr="00F366A9">
        <w:t xml:space="preserve">and its Member Organisations have a major obligation to address the threat of </w:t>
      </w:r>
      <w:r w:rsidR="000F342C">
        <w:t>Match-fixing</w:t>
      </w:r>
      <w:r w:rsidR="000F342C" w:rsidRPr="00F366A9">
        <w:t xml:space="preserve"> and the corruption that flows from that.</w:t>
      </w:r>
    </w:p>
    <w:p w:rsidR="000F342C" w:rsidRDefault="00667A37" w:rsidP="000F342C">
      <w:pPr>
        <w:pStyle w:val="SALNumLevel2"/>
      </w:pPr>
      <w:r>
        <w:t xml:space="preserve">Softball Australia </w:t>
      </w:r>
      <w:r w:rsidR="000F342C" w:rsidRPr="00F366A9">
        <w:t xml:space="preserve">and its Member Organisations have a zero tolerance for illegal gambling and </w:t>
      </w:r>
      <w:r w:rsidR="000F342C">
        <w:t>Match-fixing.</w:t>
      </w:r>
    </w:p>
    <w:p w:rsidR="000F342C" w:rsidRDefault="00667A37" w:rsidP="000F342C">
      <w:pPr>
        <w:pStyle w:val="SALNumLevel2"/>
      </w:pPr>
      <w:r>
        <w:t xml:space="preserve">Softball Australia </w:t>
      </w:r>
      <w:r w:rsidR="000F342C" w:rsidRPr="00F366A9">
        <w:t>will engage the necessary technical expertise to administer, monitor and enforce this Policy.</w:t>
      </w:r>
    </w:p>
    <w:p w:rsidR="000F342C" w:rsidRPr="0054550A" w:rsidRDefault="000F342C" w:rsidP="000F342C">
      <w:pPr>
        <w:pStyle w:val="SALNumLevel2"/>
      </w:pPr>
      <w:r w:rsidRPr="00F366A9">
        <w:t>The purpose of</w:t>
      </w:r>
      <w:r w:rsidRPr="0054550A">
        <w:t xml:space="preserve"> the National Policy on </w:t>
      </w:r>
      <w:r>
        <w:t>Match-fixing</w:t>
      </w:r>
      <w:r w:rsidRPr="0054550A">
        <w:t xml:space="preserve"> is to: </w:t>
      </w:r>
    </w:p>
    <w:p w:rsidR="000F342C" w:rsidRPr="0054550A" w:rsidRDefault="000F342C" w:rsidP="000F342C">
      <w:pPr>
        <w:pStyle w:val="SALNumLevel3"/>
      </w:pPr>
      <w:r>
        <w:t>p</w:t>
      </w:r>
      <w:r w:rsidRPr="0054550A">
        <w:t>rotect and maintain the integrity of the Sport</w:t>
      </w:r>
    </w:p>
    <w:p w:rsidR="000F342C" w:rsidRPr="0054550A" w:rsidRDefault="000F342C" w:rsidP="000F342C">
      <w:pPr>
        <w:pStyle w:val="SALNumLevel3"/>
      </w:pPr>
      <w:r>
        <w:t>p</w:t>
      </w:r>
      <w:r w:rsidRPr="0054550A">
        <w:t>rotect against any efforts to impact improperly the result of any match</w:t>
      </w:r>
      <w:r>
        <w:t xml:space="preserve"> or event</w:t>
      </w:r>
    </w:p>
    <w:p w:rsidR="000F342C" w:rsidRPr="0054550A" w:rsidRDefault="000F342C" w:rsidP="000F342C">
      <w:pPr>
        <w:pStyle w:val="SALNumLevel3"/>
      </w:pPr>
      <w:r>
        <w:t>e</w:t>
      </w:r>
      <w:r w:rsidRPr="0054550A">
        <w:t>stablish a uniform rule and consistent scheme of enforcement and penalties</w:t>
      </w:r>
      <w:r>
        <w:t>, and</w:t>
      </w:r>
    </w:p>
    <w:p w:rsidR="000F342C" w:rsidRPr="0054550A" w:rsidRDefault="000F342C" w:rsidP="000F342C">
      <w:pPr>
        <w:pStyle w:val="SALNumLevel3"/>
      </w:pPr>
      <w:r>
        <w:t>a</w:t>
      </w:r>
      <w:r w:rsidRPr="0054550A">
        <w:t xml:space="preserve">dhere to the National Policy on </w:t>
      </w:r>
      <w:r>
        <w:t>Match-fixing</w:t>
      </w:r>
      <w:r w:rsidRPr="0054550A">
        <w:t xml:space="preserve"> in Sport as agreed by Australian Governments on 10 June 2011.</w:t>
      </w:r>
    </w:p>
    <w:p w:rsidR="000F342C" w:rsidRDefault="000F342C" w:rsidP="000F342C">
      <w:pPr>
        <w:pStyle w:val="SALNumLevel2"/>
      </w:pPr>
      <w:r w:rsidRPr="0054550A">
        <w:t xml:space="preserve">The conduct prohibited under this Policy may also be a criminal offence and/or a breach of other </w:t>
      </w:r>
      <w:r w:rsidRPr="00F366A9">
        <w:t>applicable</w:t>
      </w:r>
      <w:r w:rsidRPr="0054550A">
        <w:t xml:space="preserve"> laws or regulations. This Policy is intended to supplement such laws and regulations. It is not intended, and should not be interpreted, construed or applied, to prejudice or undermine in any way the application of such laws and regulations. Relevant Persons must comply with all applicable laws and regulations at all times.</w:t>
      </w:r>
      <w:bookmarkStart w:id="4" w:name="_Toc312240217"/>
    </w:p>
    <w:p w:rsidR="000F342C" w:rsidRPr="0054550A" w:rsidRDefault="000F342C" w:rsidP="000F342C">
      <w:pPr>
        <w:pStyle w:val="Heading1A"/>
      </w:pPr>
      <w:bookmarkStart w:id="5" w:name="_Toc357775147"/>
      <w:bookmarkStart w:id="6" w:name="_Toc498505413"/>
      <w:bookmarkEnd w:id="4"/>
      <w:r w:rsidRPr="00622892">
        <w:t>Application</w:t>
      </w:r>
      <w:bookmarkEnd w:id="5"/>
      <w:bookmarkEnd w:id="6"/>
    </w:p>
    <w:p w:rsidR="000F342C" w:rsidRPr="00094B22" w:rsidRDefault="000F342C" w:rsidP="000F342C">
      <w:pPr>
        <w:pStyle w:val="Heading2"/>
      </w:pPr>
      <w:bookmarkStart w:id="7" w:name="_Toc357775148"/>
      <w:bookmarkStart w:id="8" w:name="_Toc498505414"/>
      <w:r w:rsidRPr="000F342C">
        <w:t>Application</w:t>
      </w:r>
      <w:r w:rsidRPr="00094B22">
        <w:t xml:space="preserve"> of </w:t>
      </w:r>
      <w:r>
        <w:t>P</w:t>
      </w:r>
      <w:r w:rsidRPr="00094B22">
        <w:t>olicy</w:t>
      </w:r>
      <w:bookmarkEnd w:id="7"/>
      <w:bookmarkEnd w:id="8"/>
    </w:p>
    <w:p w:rsidR="000F342C" w:rsidRPr="00472924" w:rsidRDefault="000F342C" w:rsidP="000F342C">
      <w:pPr>
        <w:pStyle w:val="SALNumLevel2"/>
      </w:pPr>
      <w:r w:rsidRPr="00472924">
        <w:t>This Policy is made by the Board and is binding on all Relevant Persons. It may be amended from time to time by the Board.</w:t>
      </w:r>
    </w:p>
    <w:p w:rsidR="000F342C" w:rsidRPr="00472924" w:rsidRDefault="000F342C" w:rsidP="000F342C">
      <w:pPr>
        <w:pStyle w:val="SALNumLevel2"/>
      </w:pPr>
      <w:bookmarkStart w:id="9" w:name="_Ref357781076"/>
      <w:r w:rsidRPr="00472924">
        <w:t>The Board may, in its sole discretion, delegate any or all of its powers under this Policy, including but not limited to the power to adopt, apply, monitor and enforce this Policy.</w:t>
      </w:r>
      <w:bookmarkEnd w:id="9"/>
    </w:p>
    <w:p w:rsidR="000F342C" w:rsidRDefault="000F342C" w:rsidP="000F342C">
      <w:pPr>
        <w:pStyle w:val="SALNumLevel2"/>
      </w:pPr>
      <w:r w:rsidRPr="00472924">
        <w:t>By virtue of their ongoing membership, employment or other contractual relationship with the</w:t>
      </w:r>
      <w:r w:rsidRPr="0054550A">
        <w:t xml:space="preserve"> Sport, Relevant Persons are automatically bound by </w:t>
      </w:r>
      <w:r>
        <w:t xml:space="preserve">this Policy </w:t>
      </w:r>
      <w:r w:rsidRPr="0054550A">
        <w:t xml:space="preserve">and required to comply with all of </w:t>
      </w:r>
      <w:r>
        <w:t>its</w:t>
      </w:r>
      <w:r w:rsidRPr="0054550A">
        <w:t xml:space="preserve"> provisions</w:t>
      </w:r>
      <w:r>
        <w:t>.</w:t>
      </w:r>
    </w:p>
    <w:p w:rsidR="000F342C" w:rsidRPr="00094B22" w:rsidRDefault="000F342C" w:rsidP="000F342C">
      <w:pPr>
        <w:pStyle w:val="Heading2"/>
      </w:pPr>
      <w:bookmarkStart w:id="10" w:name="_2.2_Relevant_Persons"/>
      <w:bookmarkStart w:id="11" w:name="_Toc357775149"/>
      <w:bookmarkStart w:id="12" w:name="_Toc498505415"/>
      <w:bookmarkEnd w:id="10"/>
      <w:r w:rsidRPr="00094B22">
        <w:t xml:space="preserve">Relevant </w:t>
      </w:r>
      <w:r>
        <w:t>P</w:t>
      </w:r>
      <w:r w:rsidRPr="00094B22">
        <w:t>ersons</w:t>
      </w:r>
      <w:bookmarkEnd w:id="11"/>
      <w:bookmarkEnd w:id="12"/>
    </w:p>
    <w:p w:rsidR="000F342C" w:rsidRPr="0054550A" w:rsidRDefault="000F342C" w:rsidP="000F342C">
      <w:pPr>
        <w:pStyle w:val="SALNumLevel2"/>
      </w:pPr>
      <w:r w:rsidRPr="0054550A">
        <w:t xml:space="preserve">This Policy </w:t>
      </w:r>
      <w:r w:rsidRPr="00F07637">
        <w:t>applies</w:t>
      </w:r>
      <w:r w:rsidRPr="0054550A">
        <w:t xml:space="preserve"> to any Relevant Person as defined from time to time by the Board. For clarity this includes, but is not limited to: </w:t>
      </w:r>
    </w:p>
    <w:p w:rsidR="000F342C" w:rsidRPr="0054550A" w:rsidRDefault="000F342C" w:rsidP="000F342C">
      <w:pPr>
        <w:pStyle w:val="SALNumLevel3"/>
      </w:pPr>
      <w:r>
        <w:t>Player</w:t>
      </w:r>
    </w:p>
    <w:p w:rsidR="000F342C" w:rsidRPr="0054550A" w:rsidRDefault="000F342C" w:rsidP="000F342C">
      <w:pPr>
        <w:pStyle w:val="SALNumLevel3"/>
      </w:pPr>
      <w:r w:rsidRPr="0054550A">
        <w:t>Coaches</w:t>
      </w:r>
    </w:p>
    <w:p w:rsidR="000F342C" w:rsidRPr="0054550A" w:rsidRDefault="000F342C" w:rsidP="000F342C">
      <w:pPr>
        <w:pStyle w:val="SALNumLevel3"/>
      </w:pPr>
      <w:r w:rsidRPr="0054550A">
        <w:lastRenderedPageBreak/>
        <w:t>Officia</w:t>
      </w:r>
      <w:r>
        <w:t>ls</w:t>
      </w:r>
    </w:p>
    <w:p w:rsidR="000F342C" w:rsidRPr="0054550A" w:rsidRDefault="000F342C" w:rsidP="000F342C">
      <w:pPr>
        <w:pStyle w:val="SALNumLevel3"/>
      </w:pPr>
      <w:r>
        <w:t>p</w:t>
      </w:r>
      <w:r w:rsidRPr="0054550A">
        <w:t xml:space="preserve">ersons who hold governance positions with </w:t>
      </w:r>
      <w:r w:rsidR="00667A37">
        <w:t>Softball Australia</w:t>
      </w:r>
      <w:r>
        <w:t xml:space="preserve"> </w:t>
      </w:r>
      <w:r w:rsidRPr="0054550A">
        <w:t>or its Member Organisations</w:t>
      </w:r>
    </w:p>
    <w:p w:rsidR="000F342C" w:rsidRPr="0054550A" w:rsidRDefault="000F342C" w:rsidP="000F342C">
      <w:pPr>
        <w:pStyle w:val="SALNumLevel3"/>
      </w:pPr>
      <w:r w:rsidRPr="0054550A">
        <w:t>Selectors</w:t>
      </w:r>
      <w:r>
        <w:t>, and</w:t>
      </w:r>
    </w:p>
    <w:p w:rsidR="000F342C" w:rsidRDefault="000F342C" w:rsidP="000F342C">
      <w:pPr>
        <w:pStyle w:val="SALNumLevel3"/>
      </w:pPr>
      <w:r w:rsidRPr="0054550A">
        <w:t>Squad Support Staff</w:t>
      </w:r>
      <w:r>
        <w:t>.</w:t>
      </w:r>
    </w:p>
    <w:p w:rsidR="000F342C" w:rsidRPr="00094B22" w:rsidRDefault="000F342C" w:rsidP="0035368A">
      <w:pPr>
        <w:pStyle w:val="Heading2"/>
      </w:pPr>
      <w:bookmarkStart w:id="13" w:name="_Toc357775150"/>
      <w:bookmarkStart w:id="14" w:name="_Toc498505416"/>
      <w:r w:rsidRPr="0035368A">
        <w:t>Education</w:t>
      </w:r>
      <w:bookmarkEnd w:id="13"/>
      <w:bookmarkEnd w:id="14"/>
    </w:p>
    <w:p w:rsidR="000F342C" w:rsidRPr="00F07637" w:rsidRDefault="000F342C" w:rsidP="0035368A">
      <w:pPr>
        <w:pStyle w:val="SALNumLevel2"/>
      </w:pPr>
      <w:r w:rsidRPr="0054550A">
        <w:t xml:space="preserve">All </w:t>
      </w:r>
      <w:r w:rsidRPr="00F07637">
        <w:t xml:space="preserve">Relevant Persons must complete appropriate education and training programs as directed by </w:t>
      </w:r>
      <w:r w:rsidR="00667A37">
        <w:t xml:space="preserve">Softball Australia </w:t>
      </w:r>
      <w:r w:rsidRPr="00F07637">
        <w:t>from time to time.</w:t>
      </w:r>
    </w:p>
    <w:p w:rsidR="000F342C" w:rsidRPr="00F07637" w:rsidRDefault="000F342C" w:rsidP="0035368A">
      <w:pPr>
        <w:pStyle w:val="SALNumLevel2"/>
      </w:pPr>
      <w:r w:rsidRPr="00F07637">
        <w:t>All Relevant Persons as at the commencement of this Policy must undertake the Sport’s education program.</w:t>
      </w:r>
    </w:p>
    <w:p w:rsidR="000F342C" w:rsidRPr="0054550A" w:rsidRDefault="000F342C" w:rsidP="0035368A">
      <w:pPr>
        <w:pStyle w:val="SALNumLevel2"/>
      </w:pPr>
      <w:r w:rsidRPr="00F07637">
        <w:t>All persons</w:t>
      </w:r>
      <w:r>
        <w:t xml:space="preserve"> who become </w:t>
      </w:r>
      <w:r w:rsidRPr="0054550A">
        <w:t xml:space="preserve">Relevant Persons </w:t>
      </w:r>
      <w:r>
        <w:t>after the commencement of this Policy should</w:t>
      </w:r>
      <w:r w:rsidRPr="0054550A">
        <w:t xml:space="preserve"> </w:t>
      </w:r>
      <w:r w:rsidRPr="0044480D">
        <w:t>undertake the online</w:t>
      </w:r>
      <w:r>
        <w:t xml:space="preserve"> education program available at </w:t>
      </w:r>
      <w:r w:rsidRPr="0044480D">
        <w:t>www.regional.gov.au/sport/national_integrity/index.aspx.</w:t>
      </w:r>
      <w:r w:rsidRPr="0054550A">
        <w:t xml:space="preserve"> as part of their induction:</w:t>
      </w:r>
    </w:p>
    <w:p w:rsidR="000F342C" w:rsidRPr="0054550A" w:rsidRDefault="000F342C" w:rsidP="0035368A">
      <w:pPr>
        <w:pStyle w:val="SALNumLevel3"/>
      </w:pPr>
      <w:r w:rsidRPr="0054550A">
        <w:t>prior to competing in any Event or Competition</w:t>
      </w:r>
      <w:r>
        <w:t>,</w:t>
      </w:r>
      <w:r w:rsidRPr="0054550A">
        <w:t xml:space="preserve"> or</w:t>
      </w:r>
    </w:p>
    <w:p w:rsidR="000F342C" w:rsidRPr="0054550A" w:rsidRDefault="000F342C" w:rsidP="0035368A">
      <w:pPr>
        <w:pStyle w:val="SALNumLevel3"/>
      </w:pPr>
      <w:r>
        <w:t xml:space="preserve">within two months of </w:t>
      </w:r>
      <w:r w:rsidRPr="0054550A">
        <w:t>commencing employment (whether paid or voluntary).</w:t>
      </w:r>
    </w:p>
    <w:p w:rsidR="000F342C" w:rsidRPr="00094B22" w:rsidRDefault="000F342C" w:rsidP="000F342C">
      <w:pPr>
        <w:pStyle w:val="Heading2"/>
      </w:pPr>
      <w:bookmarkStart w:id="15" w:name="_Toc357775151"/>
      <w:bookmarkStart w:id="16" w:name="_Toc498505417"/>
      <w:r w:rsidRPr="00094B22">
        <w:t xml:space="preserve">Code of </w:t>
      </w:r>
      <w:r>
        <w:t>c</w:t>
      </w:r>
      <w:r w:rsidRPr="00094B22">
        <w:t>onduct</w:t>
      </w:r>
      <w:bookmarkEnd w:id="15"/>
      <w:bookmarkEnd w:id="16"/>
    </w:p>
    <w:p w:rsidR="000F342C" w:rsidRPr="0054550A" w:rsidRDefault="000F342C" w:rsidP="0035368A">
      <w:pPr>
        <w:pStyle w:val="SALNumLevel2"/>
      </w:pPr>
      <w:r w:rsidRPr="0054550A">
        <w:t xml:space="preserve">In addition to </w:t>
      </w:r>
      <w:r w:rsidRPr="00F07637">
        <w:t>this</w:t>
      </w:r>
      <w:r w:rsidRPr="0054550A">
        <w:t xml:space="preserve"> Policy, all Relevant Persons are bound by the Sport’s </w:t>
      </w:r>
      <w:r>
        <w:t>c</w:t>
      </w:r>
      <w:r w:rsidRPr="0054550A">
        <w:t xml:space="preserve">ode of </w:t>
      </w:r>
      <w:r>
        <w:t>c</w:t>
      </w:r>
      <w:r w:rsidRPr="0054550A">
        <w:t xml:space="preserve">onduct (see </w:t>
      </w:r>
      <w:r w:rsidR="002D320A">
        <w:t>Annexure D</w:t>
      </w:r>
      <w:r w:rsidRPr="0054550A">
        <w:t>), as amended from time to time, which is underpinned by the following principles:</w:t>
      </w:r>
    </w:p>
    <w:p w:rsidR="000F342C" w:rsidRPr="0054550A" w:rsidRDefault="000F342C" w:rsidP="0035368A">
      <w:pPr>
        <w:pStyle w:val="SALBulletLevel1"/>
      </w:pPr>
      <w:r>
        <w:t>B</w:t>
      </w:r>
      <w:r w:rsidRPr="0054550A">
        <w:t xml:space="preserve">e </w:t>
      </w:r>
      <w:r>
        <w:t>s</w:t>
      </w:r>
      <w:r w:rsidRPr="0054550A">
        <w:t xml:space="preserve">mart: know the rules </w:t>
      </w:r>
    </w:p>
    <w:p w:rsidR="000F342C" w:rsidRPr="0054550A" w:rsidRDefault="000F342C" w:rsidP="0035368A">
      <w:pPr>
        <w:pStyle w:val="SALBulletLevel1"/>
      </w:pPr>
      <w:r w:rsidRPr="0054550A">
        <w:t xml:space="preserve">Be </w:t>
      </w:r>
      <w:r>
        <w:t>s</w:t>
      </w:r>
      <w:r w:rsidRPr="0054550A">
        <w:t xml:space="preserve">afe: never bet on your sport </w:t>
      </w:r>
    </w:p>
    <w:p w:rsidR="000F342C" w:rsidRPr="0054550A" w:rsidRDefault="000F342C" w:rsidP="0035368A">
      <w:pPr>
        <w:pStyle w:val="SALBulletLevel1"/>
      </w:pPr>
      <w:r w:rsidRPr="0054550A">
        <w:t xml:space="preserve">Be </w:t>
      </w:r>
      <w:r>
        <w:t>c</w:t>
      </w:r>
      <w:r w:rsidRPr="0054550A">
        <w:t xml:space="preserve">areful: never share sensitive information </w:t>
      </w:r>
    </w:p>
    <w:p w:rsidR="000F342C" w:rsidRPr="0054550A" w:rsidRDefault="000F342C" w:rsidP="0035368A">
      <w:pPr>
        <w:pStyle w:val="SALBulletLevel1"/>
      </w:pPr>
      <w:r w:rsidRPr="0054550A">
        <w:t xml:space="preserve">Be </w:t>
      </w:r>
      <w:r>
        <w:t>c</w:t>
      </w:r>
      <w:r w:rsidRPr="0054550A">
        <w:t xml:space="preserve">lean: never fix an event </w:t>
      </w:r>
    </w:p>
    <w:p w:rsidR="000F342C" w:rsidRDefault="000F342C" w:rsidP="0035368A">
      <w:pPr>
        <w:pStyle w:val="SALBulletLevel1"/>
      </w:pPr>
      <w:r w:rsidRPr="0054550A">
        <w:t xml:space="preserve">Be </w:t>
      </w:r>
      <w:r>
        <w:t>o</w:t>
      </w:r>
      <w:r w:rsidRPr="0054550A">
        <w:t>pen: tell someone if you are approached</w:t>
      </w:r>
      <w:r>
        <w:t>.</w:t>
      </w:r>
    </w:p>
    <w:p w:rsidR="000F342C" w:rsidRPr="0054550A" w:rsidRDefault="000F342C" w:rsidP="0035368A">
      <w:pPr>
        <w:pStyle w:val="Heading1A"/>
      </w:pPr>
      <w:bookmarkStart w:id="17" w:name="_Prohibited_Conduct"/>
      <w:bookmarkStart w:id="18" w:name="_Toc357775152"/>
      <w:bookmarkStart w:id="19" w:name="_Ref357779771"/>
      <w:bookmarkStart w:id="20" w:name="_Ref357781062"/>
      <w:bookmarkStart w:id="21" w:name="_Ref357781731"/>
      <w:bookmarkStart w:id="22" w:name="_Toc498505418"/>
      <w:bookmarkEnd w:id="17"/>
      <w:r>
        <w:t xml:space="preserve">Prohibited </w:t>
      </w:r>
      <w:r w:rsidRPr="0035368A">
        <w:t>Conduct</w:t>
      </w:r>
      <w:bookmarkEnd w:id="18"/>
      <w:bookmarkEnd w:id="19"/>
      <w:bookmarkEnd w:id="20"/>
      <w:bookmarkEnd w:id="21"/>
      <w:bookmarkEnd w:id="22"/>
    </w:p>
    <w:p w:rsidR="000F342C" w:rsidRPr="002D320A" w:rsidRDefault="000F342C" w:rsidP="0035368A">
      <w:pPr>
        <w:pStyle w:val="SALNumLevel2"/>
      </w:pPr>
      <w:bookmarkStart w:id="23" w:name="_Ref357779776"/>
      <w:r w:rsidRPr="002D320A">
        <w:t xml:space="preserve">A Relevant Person to whom this Policy applies must not directly or indirectly, alone or in conjunction with another or others breach this Policy or </w:t>
      </w:r>
      <w:r w:rsidR="00667A37">
        <w:t>Softball Australia</w:t>
      </w:r>
      <w:r w:rsidR="00672ECA">
        <w:t>’s</w:t>
      </w:r>
      <w:r w:rsidR="002D320A" w:rsidRPr="002D320A">
        <w:t xml:space="preserve"> code of conduct </w:t>
      </w:r>
      <w:r w:rsidRPr="002D320A">
        <w:t>by:</w:t>
      </w:r>
      <w:bookmarkEnd w:id="23"/>
    </w:p>
    <w:p w:rsidR="000F342C" w:rsidRPr="0054550A" w:rsidRDefault="000F342C" w:rsidP="0035368A">
      <w:pPr>
        <w:pStyle w:val="SALNumLevel3"/>
      </w:pPr>
      <w:bookmarkStart w:id="24" w:name="_Ref357779778"/>
      <w:r w:rsidRPr="0054550A">
        <w:t>betting, gambling or entering into any other form of financial speculation on any Competition or on any Event connected with the Sport</w:t>
      </w:r>
      <w:r>
        <w:t>,</w:t>
      </w:r>
      <w:r w:rsidRPr="0054550A">
        <w:t xml:space="preserve"> or</w:t>
      </w:r>
      <w:bookmarkEnd w:id="24"/>
    </w:p>
    <w:p w:rsidR="000F342C" w:rsidRPr="0054550A" w:rsidRDefault="000F342C" w:rsidP="0035368A">
      <w:pPr>
        <w:pStyle w:val="SALNumLevel3"/>
      </w:pPr>
      <w:r w:rsidRPr="0054550A">
        <w:t xml:space="preserve">participating (whether by act or omission) in </w:t>
      </w:r>
      <w:r>
        <w:t>Match-fixing</w:t>
      </w:r>
      <w:r w:rsidRPr="0054550A">
        <w:t xml:space="preserve"> by:</w:t>
      </w:r>
    </w:p>
    <w:p w:rsidR="000F342C" w:rsidRPr="007A0B81" w:rsidRDefault="000F342C" w:rsidP="0035368A">
      <w:pPr>
        <w:pStyle w:val="SALNumLevel4"/>
      </w:pPr>
      <w:bookmarkStart w:id="25" w:name="_Ref357779787"/>
      <w:r>
        <w:t>D</w:t>
      </w:r>
      <w:r w:rsidRPr="007A0B81">
        <w:t>eliberately underperforming or ‘tanking’ as part of an arrangement relating to betting on the outcome of any contingency within a Competition or Event</w:t>
      </w:r>
      <w:r>
        <w:t>.</w:t>
      </w:r>
      <w:bookmarkEnd w:id="25"/>
    </w:p>
    <w:p w:rsidR="000F342C" w:rsidRPr="007A0B81" w:rsidRDefault="000F342C" w:rsidP="0035368A">
      <w:pPr>
        <w:pStyle w:val="SALNumLevel4"/>
      </w:pPr>
      <w:r>
        <w:t>D</w:t>
      </w:r>
      <w:r w:rsidRPr="007A0B81">
        <w:t>eliberately fixing, or exerting any undue influence on, any occurrence within any Competition or Event as part of an arrangement relating to betting on the outcome of any contingency within a Competition or Event</w:t>
      </w:r>
      <w:r>
        <w:t>.</w:t>
      </w:r>
    </w:p>
    <w:p w:rsidR="000F342C" w:rsidRPr="007A0B81" w:rsidRDefault="000F342C" w:rsidP="0035368A">
      <w:pPr>
        <w:pStyle w:val="SALNumLevel4"/>
      </w:pPr>
      <w:r>
        <w:t>I</w:t>
      </w:r>
      <w:r w:rsidRPr="007A0B81">
        <w:t>nducing or encouraging any Relevant Person to deliberately underperform as part of an arrangement relating to betting on the outcome of any Competition or Event</w:t>
      </w:r>
      <w:r>
        <w:t>.</w:t>
      </w:r>
    </w:p>
    <w:p w:rsidR="000F342C" w:rsidRPr="007A0B81" w:rsidRDefault="000F342C" w:rsidP="0035368A">
      <w:pPr>
        <w:pStyle w:val="SALNumLevel4"/>
      </w:pPr>
      <w:r>
        <w:t>P</w:t>
      </w:r>
      <w:r w:rsidRPr="007A0B81">
        <w:t>roviding Inside Information that is considered to be information not publicly known such as Team or its members configuration (including, without limitation, the Team’s actual or likely composition, the form of individual athlete or tactics) other than in connection with bona fide media interviews and commitment</w:t>
      </w:r>
      <w:r>
        <w:t>.</w:t>
      </w:r>
    </w:p>
    <w:p w:rsidR="000F342C" w:rsidRPr="007A0B81" w:rsidRDefault="000F342C" w:rsidP="0035368A">
      <w:pPr>
        <w:pStyle w:val="SALNumLevel4"/>
      </w:pPr>
      <w:r>
        <w:t>E</w:t>
      </w:r>
      <w:r w:rsidRPr="007A0B81">
        <w:t>nsuring that a particular incident, that is the subject of a bet, occurs</w:t>
      </w:r>
      <w:r>
        <w:t>.</w:t>
      </w:r>
    </w:p>
    <w:p w:rsidR="000F342C" w:rsidRPr="007A0B81" w:rsidRDefault="000F342C" w:rsidP="0035368A">
      <w:pPr>
        <w:pStyle w:val="SALNumLevel4"/>
      </w:pPr>
      <w:bookmarkStart w:id="26" w:name="_Ref357779796"/>
      <w:r>
        <w:t>P</w:t>
      </w:r>
      <w:r w:rsidRPr="007A0B81">
        <w:t xml:space="preserve">roviding or receiving any gift, payment or benefit that might reasonably be expected to bring the Relevant Person or </w:t>
      </w:r>
      <w:r w:rsidR="00667A37">
        <w:t>Softball Australia</w:t>
      </w:r>
      <w:r>
        <w:t xml:space="preserve"> </w:t>
      </w:r>
      <w:r w:rsidRPr="007A0B81">
        <w:t>into disrepute</w:t>
      </w:r>
      <w:r>
        <w:t>.</w:t>
      </w:r>
      <w:bookmarkEnd w:id="26"/>
    </w:p>
    <w:p w:rsidR="000F342C" w:rsidRPr="002D320A" w:rsidRDefault="000F342C" w:rsidP="0035368A">
      <w:pPr>
        <w:pStyle w:val="SALNumLevel4"/>
      </w:pPr>
      <w:r w:rsidRPr="002D320A">
        <w:t xml:space="preserve">Engaging in conduct that relates directly or indirectly to any of the conduct described in clauses </w:t>
      </w:r>
      <w:r w:rsidR="002D320A">
        <w:fldChar w:fldCharType="begin"/>
      </w:r>
      <w:r w:rsidR="002D320A">
        <w:instrText xml:space="preserve"> REF _Ref357779778 \r \h </w:instrText>
      </w:r>
      <w:r w:rsidR="002D320A">
        <w:fldChar w:fldCharType="separate"/>
      </w:r>
      <w:r w:rsidR="00537705">
        <w:t>3.1.1</w:t>
      </w:r>
      <w:r w:rsidR="002D320A">
        <w:fldChar w:fldCharType="end"/>
      </w:r>
      <w:r w:rsidRPr="002D320A">
        <w:t xml:space="preserve"> </w:t>
      </w:r>
      <w:r w:rsidR="002D320A">
        <w:fldChar w:fldCharType="begin"/>
      </w:r>
      <w:r w:rsidR="002D320A">
        <w:instrText xml:space="preserve"> REF _Ref357779787 \r \h </w:instrText>
      </w:r>
      <w:r w:rsidR="002D320A">
        <w:fldChar w:fldCharType="separate"/>
      </w:r>
      <w:r w:rsidR="00537705">
        <w:t>(a)</w:t>
      </w:r>
      <w:r w:rsidR="002D320A">
        <w:fldChar w:fldCharType="end"/>
      </w:r>
      <w:r w:rsidR="002D320A">
        <w:t>-</w:t>
      </w:r>
      <w:r w:rsidR="002D320A">
        <w:fldChar w:fldCharType="begin"/>
      </w:r>
      <w:r w:rsidR="002D320A">
        <w:instrText xml:space="preserve"> REF _Ref357779796 \r \h </w:instrText>
      </w:r>
      <w:r w:rsidR="002D320A">
        <w:fldChar w:fldCharType="separate"/>
      </w:r>
      <w:r w:rsidR="00537705">
        <w:t>(f)</w:t>
      </w:r>
      <w:r w:rsidR="002D320A">
        <w:fldChar w:fldCharType="end"/>
      </w:r>
      <w:r w:rsidRPr="002D320A">
        <w:t xml:space="preserve">and is prejudicial to the interests of </w:t>
      </w:r>
      <w:r w:rsidR="00667A37">
        <w:t>Softball Australia</w:t>
      </w:r>
      <w:r w:rsidRPr="002D320A">
        <w:t xml:space="preserve"> or which bring a Relevant Person or </w:t>
      </w:r>
      <w:r w:rsidR="00667A37">
        <w:t>Softball Australia</w:t>
      </w:r>
      <w:r w:rsidRPr="002D320A">
        <w:t xml:space="preserve"> into disrepute.</w:t>
      </w:r>
    </w:p>
    <w:p w:rsidR="000F342C" w:rsidRPr="007A0B81" w:rsidRDefault="000F342C" w:rsidP="0035368A">
      <w:pPr>
        <w:pStyle w:val="SALNumLevel2"/>
      </w:pPr>
      <w:r w:rsidRPr="0054550A">
        <w:t xml:space="preserve">Any </w:t>
      </w:r>
      <w:r w:rsidRPr="007A0B81">
        <w:t>attempt or any agreement to act in a manner that would culminate in Prohibited Conduct shall be treated as if the relevant Prohibited Conduct had occurred, whether or not the Prohibited Conduct actually occurred as a result of the attempt or agreement to act.</w:t>
      </w:r>
    </w:p>
    <w:p w:rsidR="000F342C" w:rsidRPr="007A0B81" w:rsidRDefault="000F342C" w:rsidP="0035368A">
      <w:pPr>
        <w:pStyle w:val="SALNumLevel2"/>
      </w:pPr>
      <w:r w:rsidRPr="007A0B81">
        <w:t>If a Relevant Person knowingly assists or is a party to ‘covering up’ Prohibited Conduct, that Relevant Person will be treated as having engaged in the Prohibited Conduct personally.</w:t>
      </w:r>
    </w:p>
    <w:p w:rsidR="000F342C" w:rsidRDefault="000F342C" w:rsidP="0035368A">
      <w:pPr>
        <w:pStyle w:val="SALNumLevel2"/>
      </w:pPr>
      <w:bookmarkStart w:id="27" w:name="OLE_LINK4"/>
      <w:bookmarkStart w:id="28" w:name="OLE_LINK5"/>
      <w:r w:rsidRPr="007A0B81">
        <w:t>Nothing in this section</w:t>
      </w:r>
      <w:r>
        <w:t> 3</w:t>
      </w:r>
      <w:r w:rsidRPr="007A0B81">
        <w:t xml:space="preserve"> prevents the Board from enforcing any other Rules and Regulations or referring</w:t>
      </w:r>
      <w:r w:rsidRPr="0054550A">
        <w:t xml:space="preserve"> any Prohibited Conduct to a relevant law enforcement agency.</w:t>
      </w:r>
    </w:p>
    <w:p w:rsidR="002D320A" w:rsidRDefault="000F342C" w:rsidP="002D320A">
      <w:pPr>
        <w:pStyle w:val="SALNumLevel2"/>
      </w:pPr>
      <w:r>
        <w:t>All Relevant Persons must be</w:t>
      </w:r>
      <w:r w:rsidRPr="0054550A">
        <w:t xml:space="preserve"> aware of the criminal offences relating to </w:t>
      </w:r>
      <w:r>
        <w:t>Match-fixing</w:t>
      </w:r>
      <w:r w:rsidRPr="0054550A">
        <w:t>, which</w:t>
      </w:r>
      <w:r>
        <w:t xml:space="preserve"> may</w:t>
      </w:r>
      <w:r w:rsidRPr="0054550A">
        <w:t xml:space="preserve"> carry</w:t>
      </w:r>
      <w:r>
        <w:t xml:space="preserve"> up to</w:t>
      </w:r>
      <w:r w:rsidRPr="0054550A">
        <w:t xml:space="preserve"> a maximum sen</w:t>
      </w:r>
      <w:r w:rsidR="002D320A">
        <w:t xml:space="preserve">tence of 10 years imprisonment. </w:t>
      </w:r>
    </w:p>
    <w:p w:rsidR="000F342C" w:rsidRPr="00FE6E93" w:rsidRDefault="000F342C" w:rsidP="00FE6E93">
      <w:pPr>
        <w:pStyle w:val="SALNumLevel2"/>
      </w:pPr>
      <w:r w:rsidRPr="00FE6E93">
        <w:t xml:space="preserve">For </w:t>
      </w:r>
      <w:r w:rsidR="00FE6E93" w:rsidRPr="00FE6E93">
        <w:t xml:space="preserve">more information, go to </w:t>
      </w:r>
      <w:hyperlink r:id="rId16" w:history="1">
        <w:r w:rsidR="00FE6E93" w:rsidRPr="00C200B0">
          <w:rPr>
            <w:rStyle w:val="Hyperlink"/>
          </w:rPr>
          <w:t>http://www.health.gov.au/internet/main/publishing.nsf/Content/national-integrity-of-sport-unit</w:t>
        </w:r>
      </w:hyperlink>
      <w:r w:rsidR="00FE6E93">
        <w:t xml:space="preserve"> </w:t>
      </w:r>
    </w:p>
    <w:p w:rsidR="000F342C" w:rsidRPr="0054550A" w:rsidRDefault="000F342C" w:rsidP="00DD6E06">
      <w:pPr>
        <w:pStyle w:val="Heading1A"/>
      </w:pPr>
      <w:bookmarkStart w:id="29" w:name="_Toc357775153"/>
      <w:bookmarkStart w:id="30" w:name="_Toc498505419"/>
      <w:bookmarkStart w:id="31" w:name="_Toc312240220"/>
      <w:bookmarkEnd w:id="27"/>
      <w:bookmarkEnd w:id="28"/>
      <w:r w:rsidRPr="0054550A">
        <w:t>Reporting</w:t>
      </w:r>
      <w:r>
        <w:t xml:space="preserve"> process</w:t>
      </w:r>
      <w:bookmarkEnd w:id="29"/>
      <w:bookmarkEnd w:id="30"/>
    </w:p>
    <w:bookmarkEnd w:id="31"/>
    <w:p w:rsidR="000F342C" w:rsidRPr="0054550A" w:rsidRDefault="000F342C" w:rsidP="0085763B">
      <w:pPr>
        <w:pStyle w:val="SALNumLevel2"/>
      </w:pPr>
      <w:r w:rsidRPr="0054550A">
        <w:t>A Relevant Person to whom this policy applies must promptly notify the Chief Executive Officer if he or she:</w:t>
      </w:r>
    </w:p>
    <w:p w:rsidR="000F342C" w:rsidRPr="0054550A" w:rsidRDefault="000F342C" w:rsidP="0085763B">
      <w:pPr>
        <w:pStyle w:val="SALNumLevel3"/>
      </w:pPr>
      <w:r w:rsidRPr="0054550A">
        <w:t>is interviewed as a suspect, charged, or arrested by police in respect of conduct that would amount to an allegation of Prohibited Conduct under this Policy</w:t>
      </w:r>
    </w:p>
    <w:p w:rsidR="000F342C" w:rsidRPr="0054550A" w:rsidRDefault="000F342C" w:rsidP="0085763B">
      <w:pPr>
        <w:pStyle w:val="SALNumLevel3"/>
      </w:pPr>
      <w:r w:rsidRPr="0054550A">
        <w:t>is approached by another person to engage in conduct that is Prohibited Conduct</w:t>
      </w:r>
    </w:p>
    <w:p w:rsidR="000F342C" w:rsidRPr="0054550A" w:rsidRDefault="000F342C" w:rsidP="0085763B">
      <w:pPr>
        <w:pStyle w:val="SALNumLevel3"/>
      </w:pPr>
      <w:r w:rsidRPr="0054550A">
        <w:t xml:space="preserve">knows or reasonably suspects that another person has engaged in conduct, or been approached to engage in conduct </w:t>
      </w:r>
      <w:r>
        <w:t>that is Prohibited Conduct</w:t>
      </w:r>
    </w:p>
    <w:p w:rsidR="000F342C" w:rsidRPr="0054550A" w:rsidRDefault="000F342C" w:rsidP="0085763B">
      <w:pPr>
        <w:pStyle w:val="SALNumLevel3"/>
      </w:pPr>
      <w:r w:rsidRPr="0054550A">
        <w:t>has received, or is aware or reasonably suspects that another person has received, actual or implied threats of any nature in relation to past or proposed conduct that is Prohibited Conduct</w:t>
      </w:r>
      <w:r>
        <w:t>.</w:t>
      </w:r>
    </w:p>
    <w:p w:rsidR="000F342C" w:rsidRPr="00460EA4" w:rsidRDefault="000F342C" w:rsidP="0085763B">
      <w:pPr>
        <w:pStyle w:val="SALNumLevel2"/>
      </w:pPr>
      <w:r w:rsidRPr="0054550A">
        <w:t xml:space="preserve">If a Relevant Person wishes to report the Chief Executive Officer for </w:t>
      </w:r>
      <w:r w:rsidRPr="00460EA4">
        <w:t xml:space="preserve">involvement in conduct that is Prohibited Conduct under this Policy then the Relevant Person to which this </w:t>
      </w:r>
      <w:r>
        <w:t>s</w:t>
      </w:r>
      <w:r w:rsidRPr="00460EA4">
        <w:t xml:space="preserve">ection 4 applies may report the conduct to the Chair of the Board. </w:t>
      </w:r>
    </w:p>
    <w:p w:rsidR="000F342C" w:rsidRPr="00460EA4" w:rsidRDefault="000F342C" w:rsidP="0085763B">
      <w:pPr>
        <w:pStyle w:val="SALNumLevel2"/>
      </w:pPr>
      <w:r w:rsidRPr="00460EA4">
        <w:t xml:space="preserve">Notification by a Relevant Person under this </w:t>
      </w:r>
      <w:r>
        <w:t>s</w:t>
      </w:r>
      <w:r w:rsidRPr="00460EA4">
        <w:t>ection 4 can be made verbally or in writing in the discretion of the Relevant Person and may be made confidentially if there is a genuine concern of repr</w:t>
      </w:r>
      <w:r w:rsidR="00667A37">
        <w:t>isal</w:t>
      </w:r>
      <w:r w:rsidRPr="00460EA4">
        <w:t xml:space="preserve">. However, the Chief Executive Officer (or the Chair of the Board as the case may be) must record the fact of the reporting of Prohibited Conduct and particulars of the alleged Prohibited Conduct in writing within 48 hours of the report from the Relevant Person for presentation to the Board. </w:t>
      </w:r>
    </w:p>
    <w:p w:rsidR="000F342C" w:rsidRPr="0054550A" w:rsidRDefault="000F342C" w:rsidP="0085763B">
      <w:pPr>
        <w:pStyle w:val="SALNumLevel2"/>
      </w:pPr>
      <w:r w:rsidRPr="00460EA4">
        <w:t xml:space="preserve">Any report by a Relevant Person under this </w:t>
      </w:r>
      <w:r>
        <w:t>s</w:t>
      </w:r>
      <w:r w:rsidRPr="00460EA4">
        <w:t xml:space="preserve">ection 4 will be dealt with confidentially by </w:t>
      </w:r>
      <w:r w:rsidR="00667A37">
        <w:t>Softball Australia</w:t>
      </w:r>
      <w:r>
        <w:t xml:space="preserve"> </w:t>
      </w:r>
      <w:r w:rsidRPr="00460EA4">
        <w:t>unless disclosure is otherwise required or permitted under this Policy</w:t>
      </w:r>
      <w:r w:rsidRPr="0054550A">
        <w:t xml:space="preserve">, by law, or if the allegation of the Prohibited Conduct is already in the public domain. </w:t>
      </w:r>
    </w:p>
    <w:p w:rsidR="000F342C" w:rsidRDefault="000F342C" w:rsidP="0085763B">
      <w:pPr>
        <w:pStyle w:val="SALNumLevel2"/>
      </w:pPr>
      <w:r w:rsidRPr="0054550A">
        <w:t xml:space="preserve">A Relevant Person has a continuing obligation to report any new knowledge or suspicion </w:t>
      </w:r>
      <w:r w:rsidRPr="00460EA4">
        <w:t>regarding</w:t>
      </w:r>
      <w:r w:rsidRPr="0054550A">
        <w:t xml:space="preserve"> any conduct that may amount to Prohibited Conduct under this Policy, even if the Relevant Person's prior knowledge or suspicion has already been reported.</w:t>
      </w:r>
    </w:p>
    <w:p w:rsidR="000F342C" w:rsidRPr="00094B22" w:rsidRDefault="000F342C" w:rsidP="00DD6E06">
      <w:pPr>
        <w:pStyle w:val="Heading1A"/>
      </w:pPr>
      <w:bookmarkStart w:id="32" w:name="_Toc357775154"/>
      <w:bookmarkStart w:id="33" w:name="_Toc498505420"/>
      <w:bookmarkStart w:id="34" w:name="_Toc312240223"/>
      <w:r w:rsidRPr="0054550A">
        <w:t>Investigations</w:t>
      </w:r>
      <w:bookmarkEnd w:id="32"/>
      <w:bookmarkEnd w:id="33"/>
    </w:p>
    <w:p w:rsidR="000F342C" w:rsidRPr="0054550A" w:rsidRDefault="000F342C" w:rsidP="000F342C">
      <w:pPr>
        <w:pStyle w:val="Heading2"/>
      </w:pPr>
      <w:bookmarkStart w:id="35" w:name="_Toc357775155"/>
      <w:bookmarkStart w:id="36" w:name="_Toc498505421"/>
      <w:r w:rsidRPr="0054550A">
        <w:t xml:space="preserve">Allegations of </w:t>
      </w:r>
      <w:r>
        <w:t>P</w:t>
      </w:r>
      <w:r w:rsidRPr="0054550A">
        <w:t xml:space="preserve">rohibited </w:t>
      </w:r>
      <w:r>
        <w:t>C</w:t>
      </w:r>
      <w:r w:rsidRPr="0054550A">
        <w:t>onduct</w:t>
      </w:r>
      <w:bookmarkEnd w:id="35"/>
      <w:bookmarkEnd w:id="36"/>
      <w:r w:rsidRPr="0054550A">
        <w:t xml:space="preserve"> </w:t>
      </w:r>
    </w:p>
    <w:p w:rsidR="000F342C" w:rsidRPr="002D320A" w:rsidRDefault="000F342C" w:rsidP="00BC7090">
      <w:pPr>
        <w:pStyle w:val="SALNumLevel2"/>
      </w:pPr>
      <w:r w:rsidRPr="002D320A">
        <w:t>If the Board or Chief Executive Officer receives a report or information that a Relevant Person has allegedly breached this Policy including by engaging in actual or suspected Prohibited Conduct, the Board must, as soon as reasonably practicable refer that report or information and any documentary or other evidence that is available to it in relation to the alleged Prohibited Conduct by the Alleged Offender to the Hearing Panel.</w:t>
      </w:r>
    </w:p>
    <w:p w:rsidR="000F342C" w:rsidRPr="00460EA4" w:rsidRDefault="000F342C" w:rsidP="00BC7090">
      <w:pPr>
        <w:pStyle w:val="SALNumLevel2"/>
      </w:pPr>
      <w:bookmarkStart w:id="37" w:name="_Ref357781930"/>
      <w:r w:rsidRPr="00460EA4">
        <w:t xml:space="preserve">If the Board or Chief Executive Officer has referred to the Hearing Panel a report or information that an Alleged Offender has allegedly breached this Policy including by engaging in actual or suspected Prohibited Conduct, the Board may, in its discretion and pending determination by the Hearing Panel suspend the Alleged Offender from any Event or activities sanctioned by </w:t>
      </w:r>
      <w:r w:rsidR="00667A37">
        <w:t>Softball Australia</w:t>
      </w:r>
      <w:r>
        <w:t xml:space="preserve"> </w:t>
      </w:r>
      <w:r w:rsidRPr="00460EA4">
        <w:t>or a Member Organisation.</w:t>
      </w:r>
      <w:bookmarkEnd w:id="37"/>
    </w:p>
    <w:p w:rsidR="000F342C" w:rsidRPr="0054550A" w:rsidRDefault="000F342C" w:rsidP="00BC7090">
      <w:pPr>
        <w:pStyle w:val="SALNumLevel2"/>
      </w:pPr>
      <w:r w:rsidRPr="00460EA4">
        <w:t xml:space="preserve">Nothing in this section </w:t>
      </w:r>
      <w:r>
        <w:t xml:space="preserve">5 </w:t>
      </w:r>
      <w:r w:rsidRPr="00460EA4">
        <w:t>prevents the Board or Chief Executive Officer from enforcing any other Rules</w:t>
      </w:r>
      <w:r w:rsidRPr="0054550A">
        <w:t xml:space="preserve"> and Regulations or referring any Prohibited Conduct to a relevant law enforcement agency.</w:t>
      </w:r>
      <w:bookmarkStart w:id="38" w:name="_Toc312240228"/>
    </w:p>
    <w:p w:rsidR="000F342C" w:rsidRPr="00094B22" w:rsidRDefault="000F342C" w:rsidP="000F342C">
      <w:pPr>
        <w:pStyle w:val="Heading2"/>
      </w:pPr>
      <w:bookmarkStart w:id="39" w:name="_Toc357775156"/>
      <w:bookmarkStart w:id="40" w:name="_Toc498505422"/>
      <w:r w:rsidRPr="00094B22">
        <w:t xml:space="preserve">Confidentiality and </w:t>
      </w:r>
      <w:r>
        <w:t>r</w:t>
      </w:r>
      <w:r w:rsidRPr="00094B22">
        <w:t>eporting</w:t>
      </w:r>
      <w:bookmarkEnd w:id="38"/>
      <w:bookmarkEnd w:id="39"/>
      <w:bookmarkEnd w:id="40"/>
    </w:p>
    <w:p w:rsidR="000F342C" w:rsidRPr="00460EA4" w:rsidRDefault="000F342C" w:rsidP="00BC7090">
      <w:pPr>
        <w:pStyle w:val="SALNumLevel2"/>
      </w:pPr>
      <w:r w:rsidRPr="0054550A">
        <w:t xml:space="preserve">To maintain the </w:t>
      </w:r>
      <w:r w:rsidRPr="00460EA4">
        <w:t xml:space="preserve">confidentiality of the process, no parties will </w:t>
      </w:r>
      <w:r w:rsidR="00667A37" w:rsidRPr="00460EA4">
        <w:t>publicly</w:t>
      </w:r>
      <w:r w:rsidRPr="00460EA4">
        <w:t xml:space="preserve"> announce, comment on or confirm any of its investigative or subsequent hearings or appeals activities. Notwithstanding this provision, however, a general description of a process that may be instigated under this policy is permissible.</w:t>
      </w:r>
    </w:p>
    <w:p w:rsidR="000F342C" w:rsidRPr="00460EA4" w:rsidRDefault="00667A37" w:rsidP="00BC7090">
      <w:pPr>
        <w:pStyle w:val="SALNumLevel2"/>
      </w:pPr>
      <w:r>
        <w:t xml:space="preserve">Softball Australia </w:t>
      </w:r>
      <w:r w:rsidR="000F342C" w:rsidRPr="00460EA4">
        <w:t>must not disclose any specific facts of an allegation of Prohibited Conduct or breach of this Policy.</w:t>
      </w:r>
    </w:p>
    <w:p w:rsidR="000F342C" w:rsidRPr="00460EA4" w:rsidRDefault="000F342C" w:rsidP="00BC7090">
      <w:pPr>
        <w:pStyle w:val="SALNumLevel2"/>
      </w:pPr>
      <w:r w:rsidRPr="00460EA4">
        <w:t xml:space="preserve">The identity of a Relevant Person against whom a finding of Prohibited Conduct is made may only be publicly disclosed after the Hearing Panel has notified the Relevant Person, </w:t>
      </w:r>
      <w:r w:rsidR="00667A37">
        <w:t>Softball Australia</w:t>
      </w:r>
      <w:r>
        <w:t xml:space="preserve"> </w:t>
      </w:r>
      <w:r w:rsidRPr="00460EA4">
        <w:t>and any other interested party of its decision. Such disclosure will be by way of an official release by the Sport.</w:t>
      </w:r>
    </w:p>
    <w:p w:rsidR="000F342C" w:rsidRPr="00460EA4" w:rsidRDefault="000F342C" w:rsidP="00BC7090">
      <w:pPr>
        <w:pStyle w:val="SALNumLevel2"/>
      </w:pPr>
      <w:r w:rsidRPr="00460EA4">
        <w:t xml:space="preserve">Where any public announcement may be considered detrimental to the wellbeing of a Relevant Person, the Board will determine the most appropriate course of action in its sole discretion based on the circumstances of the Relevant Person. </w:t>
      </w:r>
    </w:p>
    <w:p w:rsidR="000F342C" w:rsidRPr="00460EA4" w:rsidRDefault="000F342C" w:rsidP="00BC7090">
      <w:pPr>
        <w:pStyle w:val="SALNumLevel2"/>
      </w:pPr>
      <w:bookmarkStart w:id="41" w:name="_Ref357781947"/>
      <w:r w:rsidRPr="00460EA4">
        <w:t>All parties must maintain all information received in the course of any report, notice, hearing or appeal (other than a notice of decision by the Hearing Panel or an appeal tribunal) in relation to an allegation of conduct that is Prohibited Conduct as strictly confidential.</w:t>
      </w:r>
      <w:bookmarkEnd w:id="41"/>
    </w:p>
    <w:p w:rsidR="000F342C" w:rsidRPr="0054550A" w:rsidRDefault="000F342C" w:rsidP="00BC7090">
      <w:pPr>
        <w:pStyle w:val="SALNumLevel2"/>
      </w:pPr>
      <w:r w:rsidRPr="00460EA4">
        <w:t xml:space="preserve">Clauses </w:t>
      </w:r>
      <w:r w:rsidR="002D320A">
        <w:fldChar w:fldCharType="begin"/>
      </w:r>
      <w:r w:rsidR="002D320A">
        <w:instrText xml:space="preserve"> REF _Ref357781930 \r \h </w:instrText>
      </w:r>
      <w:r w:rsidR="002D320A">
        <w:fldChar w:fldCharType="separate"/>
      </w:r>
      <w:r w:rsidR="00537705">
        <w:t>5.2</w:t>
      </w:r>
      <w:r w:rsidR="002D320A">
        <w:fldChar w:fldCharType="end"/>
      </w:r>
      <w:r w:rsidR="002D320A">
        <w:t>-</w:t>
      </w:r>
      <w:r w:rsidR="002D320A">
        <w:fldChar w:fldCharType="begin"/>
      </w:r>
      <w:r w:rsidR="002D320A">
        <w:instrText xml:space="preserve"> REF _Ref357781947 \r \h </w:instrText>
      </w:r>
      <w:r w:rsidR="002D320A">
        <w:fldChar w:fldCharType="separate"/>
      </w:r>
      <w:r w:rsidR="00537705">
        <w:t>5.8</w:t>
      </w:r>
      <w:r w:rsidR="002D320A">
        <w:fldChar w:fldCharType="end"/>
      </w:r>
      <w:r w:rsidRPr="00460EA4">
        <w:t xml:space="preserve"> do</w:t>
      </w:r>
      <w:r w:rsidRPr="0054550A">
        <w:t xml:space="preserve"> not apply if the disclosure is required by law or </w:t>
      </w:r>
      <w:r w:rsidR="00667A37">
        <w:t>Softball Australia</w:t>
      </w:r>
      <w:r>
        <w:t xml:space="preserve"> </w:t>
      </w:r>
      <w:r w:rsidRPr="0054550A">
        <w:t>determines to refer information to a law enforcement agency.</w:t>
      </w:r>
    </w:p>
    <w:p w:rsidR="000F342C" w:rsidRDefault="000F342C" w:rsidP="000F342C">
      <w:pPr>
        <w:pStyle w:val="Heading2"/>
      </w:pPr>
      <w:bookmarkStart w:id="42" w:name="_5.3_Criminal_offences"/>
      <w:bookmarkStart w:id="43" w:name="_Toc357775157"/>
      <w:bookmarkStart w:id="44" w:name="_Toc498505423"/>
      <w:bookmarkEnd w:id="42"/>
      <w:r w:rsidRPr="00094B22">
        <w:t>Criminal offences</w:t>
      </w:r>
      <w:bookmarkEnd w:id="43"/>
      <w:bookmarkEnd w:id="44"/>
    </w:p>
    <w:p w:rsidR="000F342C" w:rsidRPr="0054550A" w:rsidRDefault="000F342C" w:rsidP="00BC7090">
      <w:pPr>
        <w:pStyle w:val="SALNumLevel2"/>
      </w:pPr>
      <w:r w:rsidRPr="0054550A">
        <w:t xml:space="preserve">Any alleged </w:t>
      </w:r>
      <w:r w:rsidRPr="00580974">
        <w:t>Prohibited</w:t>
      </w:r>
      <w:r w:rsidRPr="0054550A">
        <w:t xml:space="preserve"> Conduct by an Alleged Offender which is considered by the Board</w:t>
      </w:r>
      <w:r>
        <w:t xml:space="preserve"> or Chief Executive Officer</w:t>
      </w:r>
      <w:r w:rsidRPr="0054550A">
        <w:t xml:space="preserve"> as a prima facie unlawful offence will be reported to the police force in the jurisdiction the offence is alleged to have occurred and/or the Australian Federal Police.</w:t>
      </w:r>
    </w:p>
    <w:p w:rsidR="000F342C" w:rsidRPr="00094B22" w:rsidRDefault="000F342C" w:rsidP="000F342C">
      <w:pPr>
        <w:pStyle w:val="Heading2"/>
      </w:pPr>
      <w:bookmarkStart w:id="45" w:name="_Toc357775158"/>
      <w:bookmarkStart w:id="46" w:name="_Toc498505424"/>
      <w:r w:rsidRPr="00094B22">
        <w:t>Privilege</w:t>
      </w:r>
      <w:bookmarkEnd w:id="45"/>
      <w:bookmarkEnd w:id="46"/>
    </w:p>
    <w:p w:rsidR="000F342C" w:rsidRPr="00580974" w:rsidRDefault="000F342C" w:rsidP="00BC7090">
      <w:pPr>
        <w:pStyle w:val="SALNumLevel2"/>
      </w:pPr>
      <w:bookmarkStart w:id="47" w:name="_Ref357781979"/>
      <w:r w:rsidRPr="0054550A">
        <w:t xml:space="preserve">Notwithstanding anything else in this Policy, a Relevant Person who is interviewed under </w:t>
      </w:r>
      <w:r w:rsidRPr="00580974">
        <w:t>suspicion, charged or arrested by a law enforcement agency in respect of a criminal offence that is, or may be considered to be conduct that is Prohibited Conduct under this Policy shall not be required to produce any information, give any evidence or make any statement to the Board if they establish that to do so would breach any privilege against self-incrimination, or legal professional privilege.</w:t>
      </w:r>
      <w:bookmarkEnd w:id="47"/>
    </w:p>
    <w:p w:rsidR="000F342C" w:rsidRPr="0054550A" w:rsidRDefault="000F342C" w:rsidP="00BC7090">
      <w:pPr>
        <w:pStyle w:val="SALNumLevel2"/>
      </w:pPr>
      <w:r w:rsidRPr="002D320A">
        <w:t xml:space="preserve">Clause </w:t>
      </w:r>
      <w:r w:rsidR="002D320A" w:rsidRPr="002D320A">
        <w:fldChar w:fldCharType="begin"/>
      </w:r>
      <w:r w:rsidR="002D320A" w:rsidRPr="002D320A">
        <w:instrText xml:space="preserve"> REF _Ref357781979 \r \h  \* MERGEFORMAT </w:instrText>
      </w:r>
      <w:r w:rsidR="002D320A" w:rsidRPr="002D320A">
        <w:fldChar w:fldCharType="separate"/>
      </w:r>
      <w:r w:rsidR="00537705">
        <w:t>5.11</w:t>
      </w:r>
      <w:r w:rsidR="002D320A" w:rsidRPr="002D320A">
        <w:fldChar w:fldCharType="end"/>
      </w:r>
      <w:r w:rsidRPr="002D320A">
        <w:t xml:space="preserve"> does not</w:t>
      </w:r>
      <w:r w:rsidRPr="0054550A">
        <w:t xml:space="preserve"> limit the Board from enforcing any other Rules and Regulations.</w:t>
      </w:r>
    </w:p>
    <w:p w:rsidR="000F342C" w:rsidRPr="00DF1D0A" w:rsidRDefault="000F342C" w:rsidP="006E7AE7">
      <w:pPr>
        <w:pStyle w:val="Heading1A"/>
      </w:pPr>
      <w:bookmarkStart w:id="48" w:name="_Toc357775159"/>
      <w:bookmarkStart w:id="49" w:name="_Toc498505425"/>
      <w:r w:rsidRPr="00DF1D0A">
        <w:t>Disciplinary process</w:t>
      </w:r>
      <w:bookmarkEnd w:id="48"/>
      <w:bookmarkEnd w:id="49"/>
    </w:p>
    <w:p w:rsidR="000F342C" w:rsidRPr="00DF1D0A" w:rsidRDefault="000F342C" w:rsidP="006E7AE7">
      <w:pPr>
        <w:pStyle w:val="Heading2A"/>
        <w:tabs>
          <w:tab w:val="left" w:pos="924"/>
          <w:tab w:val="left" w:pos="993"/>
        </w:tabs>
        <w:ind w:left="993" w:hanging="993"/>
      </w:pPr>
      <w:bookmarkStart w:id="50" w:name="_Toc357775160"/>
      <w:bookmarkStart w:id="51" w:name="_Toc498505426"/>
      <w:r w:rsidRPr="00DF1D0A">
        <w:t>Commencement of proceedings</w:t>
      </w:r>
      <w:bookmarkEnd w:id="50"/>
      <w:bookmarkEnd w:id="51"/>
    </w:p>
    <w:p w:rsidR="000F342C" w:rsidRPr="00DF1D0A" w:rsidRDefault="000F342C" w:rsidP="006E7AE7">
      <w:pPr>
        <w:pStyle w:val="SALNumLevel2"/>
      </w:pPr>
      <w:r w:rsidRPr="00DF1D0A">
        <w:t xml:space="preserve">The Hearing Panel must comprise three persons independent of </w:t>
      </w:r>
      <w:r w:rsidR="00667A37">
        <w:t>Softball Australia</w:t>
      </w:r>
      <w:r>
        <w:t xml:space="preserve"> </w:t>
      </w:r>
      <w:r w:rsidRPr="00DF1D0A">
        <w:t>and with appropriate skills and experience appointed by the Board for such time and for such purposes as the Board thinks fit. The Board will appoint one of the members of the Hearing Panel to act as its Secretary.</w:t>
      </w:r>
    </w:p>
    <w:p w:rsidR="000F342C" w:rsidRPr="00DF1D0A" w:rsidRDefault="000F342C" w:rsidP="006E7AE7">
      <w:pPr>
        <w:pStyle w:val="SALNumLevel2"/>
      </w:pPr>
      <w:r w:rsidRPr="00DF1D0A">
        <w:t>On receipt of a referral from the Board of an actual or suspected contravention of this Policy by an Alleged Offender, the Secretary of the Hearing Panel must issue a notice to the Alleged Offender detailing:</w:t>
      </w:r>
    </w:p>
    <w:p w:rsidR="000F342C" w:rsidRPr="00DF1D0A" w:rsidRDefault="000F342C" w:rsidP="006E7AE7">
      <w:pPr>
        <w:pStyle w:val="SALNumLevel3"/>
      </w:pPr>
      <w:r w:rsidRPr="00DF1D0A">
        <w:t>the alleged offence including details of when and where it is alleged to have occurred</w:t>
      </w:r>
    </w:p>
    <w:p w:rsidR="000F342C" w:rsidRPr="00DF1D0A" w:rsidRDefault="000F342C" w:rsidP="006E7AE7">
      <w:pPr>
        <w:pStyle w:val="SALNumLevel3"/>
      </w:pPr>
      <w:r w:rsidRPr="00DF1D0A">
        <w:t>the date, time and place for the proposed hearing of the alleged offence which shall be as soon as reasonably practicable after the Alleged Offender receives the Notice</w:t>
      </w:r>
    </w:p>
    <w:p w:rsidR="000F342C" w:rsidRPr="00DF1D0A" w:rsidRDefault="000F342C" w:rsidP="006E7AE7">
      <w:pPr>
        <w:pStyle w:val="SALNumLevel3"/>
      </w:pPr>
      <w:r w:rsidRPr="00DF1D0A">
        <w:t>information advising the Alleged Offender of their rights and format of proceedings</w:t>
      </w:r>
    </w:p>
    <w:p w:rsidR="000F342C" w:rsidRPr="00DF1D0A" w:rsidRDefault="000F342C" w:rsidP="006E7AE7">
      <w:pPr>
        <w:pStyle w:val="SALNumLevel3"/>
      </w:pPr>
      <w:r w:rsidRPr="00DF1D0A">
        <w:t>the potential penalties in the event that the Hearing Panel makes a finding that the Alleged Offender engaged in the Prohibited Conduct</w:t>
      </w:r>
    </w:p>
    <w:p w:rsidR="000F342C" w:rsidRPr="00DF1D0A" w:rsidRDefault="000F342C" w:rsidP="006E7AE7">
      <w:pPr>
        <w:pStyle w:val="SALNumLevel3"/>
      </w:pPr>
      <w:r w:rsidRPr="00DF1D0A">
        <w:t>a copy of the referral from the Board and any documentary or other evidence that was submitted to the Hearing Panel by the Board in relation to the alleged Prohibited Conduct by the Alleged Offender.</w:t>
      </w:r>
    </w:p>
    <w:p w:rsidR="000F342C" w:rsidRPr="00DF1D0A" w:rsidRDefault="000F342C" w:rsidP="006E7AE7">
      <w:pPr>
        <w:pStyle w:val="SALNormal"/>
        <w:ind w:left="1848"/>
      </w:pPr>
      <w:r w:rsidRPr="00DF1D0A">
        <w:t xml:space="preserve">(‘the </w:t>
      </w:r>
      <w:r w:rsidRPr="00DF1D0A">
        <w:rPr>
          <w:b/>
        </w:rPr>
        <w:t>Notice’</w:t>
      </w:r>
      <w:r w:rsidRPr="00DF1D0A">
        <w:t xml:space="preserve">). </w:t>
      </w:r>
    </w:p>
    <w:p w:rsidR="000F342C" w:rsidRPr="00DF1D0A" w:rsidRDefault="000F342C" w:rsidP="006E7AE7">
      <w:pPr>
        <w:pStyle w:val="SALNumLevel2"/>
      </w:pPr>
      <w:r w:rsidRPr="00DF1D0A">
        <w:t>Within fourteen business days of the date of the Notice, the Alleged Offender must notify the Hearing Panel in writing of:</w:t>
      </w:r>
    </w:p>
    <w:p w:rsidR="000F342C" w:rsidRPr="00DF1D0A" w:rsidRDefault="000F342C" w:rsidP="006E7AE7">
      <w:pPr>
        <w:pStyle w:val="SALNumLevel3"/>
      </w:pPr>
      <w:r w:rsidRPr="00DF1D0A">
        <w:t>whether or not he or she wishes to contest the allegations, and</w:t>
      </w:r>
    </w:p>
    <w:p w:rsidR="000F342C" w:rsidRPr="00DF1D0A" w:rsidRDefault="000F342C" w:rsidP="006E7AE7">
      <w:pPr>
        <w:pStyle w:val="SALNumLevel3"/>
      </w:pPr>
      <w:r w:rsidRPr="00DF1D0A">
        <w:t xml:space="preserve">if the Alleged Offender does not wish to contest the allegations and accedes to the imposition of penalty, he or she may so notify the Hearing Panel in writing, in which case no hearing shall be conducted and the Hearing Panel will remit the matter to the Board for the Board’s consideration and imposition of a penalty, or </w:t>
      </w:r>
    </w:p>
    <w:p w:rsidR="000F342C" w:rsidRPr="00DF1D0A" w:rsidRDefault="000F342C" w:rsidP="006E7AE7">
      <w:pPr>
        <w:pStyle w:val="SALNumLevel3"/>
      </w:pPr>
      <w:r w:rsidRPr="00DF1D0A">
        <w:t>if the Alleged Offender does not wish to contest the allegations, but wishes to make submissions disputing and/or seeking to mitigate the penalty, he or she may must notify the Hearing Panel either:</w:t>
      </w:r>
    </w:p>
    <w:p w:rsidR="000F342C" w:rsidRPr="002D320A" w:rsidRDefault="000F342C" w:rsidP="006E7AE7">
      <w:pPr>
        <w:pStyle w:val="SALNumLevel4"/>
      </w:pPr>
      <w:r w:rsidRPr="002D320A">
        <w:t xml:space="preserve">that he or she wishes to make those submissions at a hearing before the Hearing Panel, in which case, the Hearing will proceed in accordance with </w:t>
      </w:r>
      <w:r w:rsidR="002D320A">
        <w:t xml:space="preserve">clauses </w:t>
      </w:r>
      <w:r w:rsidR="002D320A">
        <w:fldChar w:fldCharType="begin"/>
      </w:r>
      <w:r w:rsidR="002D320A">
        <w:instrText xml:space="preserve"> REF _Ref357782050 \r \h </w:instrText>
      </w:r>
      <w:r w:rsidR="002D320A">
        <w:fldChar w:fldCharType="separate"/>
      </w:r>
      <w:r w:rsidR="00537705">
        <w:t>6.8</w:t>
      </w:r>
      <w:r w:rsidR="002D320A">
        <w:fldChar w:fldCharType="end"/>
      </w:r>
      <w:r w:rsidR="002D320A">
        <w:t xml:space="preserve"> to </w:t>
      </w:r>
      <w:r w:rsidR="002D320A">
        <w:fldChar w:fldCharType="begin"/>
      </w:r>
      <w:r w:rsidR="002D320A">
        <w:instrText xml:space="preserve"> REF _Ref357782055 \r \h </w:instrText>
      </w:r>
      <w:r w:rsidR="002D320A">
        <w:fldChar w:fldCharType="separate"/>
      </w:r>
      <w:r w:rsidR="00537705">
        <w:t>6.18</w:t>
      </w:r>
      <w:r w:rsidR="002D320A">
        <w:fldChar w:fldCharType="end"/>
      </w:r>
      <w:r w:rsidR="002D320A">
        <w:t xml:space="preserve"> </w:t>
      </w:r>
      <w:r w:rsidRPr="002D320A">
        <w:t>below, or</w:t>
      </w:r>
    </w:p>
    <w:p w:rsidR="000F342C" w:rsidRPr="00DF1D0A" w:rsidRDefault="000F342C" w:rsidP="006E7AE7">
      <w:pPr>
        <w:pStyle w:val="SALNumLevel4"/>
      </w:pPr>
      <w:r w:rsidRPr="00DF1D0A">
        <w:t xml:space="preserve">that he or she wishes to make those submission in writing, in which case the Hearing Panel will, on receipt of those submissions, remit the matter to the Board for the Board’s consideration and imposition of a penalty (giving due consideration to those written submissions) </w:t>
      </w:r>
    </w:p>
    <w:p w:rsidR="000F342C" w:rsidRPr="00DF1D0A" w:rsidRDefault="000F342C" w:rsidP="006E7AE7">
      <w:pPr>
        <w:pStyle w:val="SALNumLevel2"/>
      </w:pPr>
      <w:r w:rsidRPr="00DF1D0A">
        <w:t xml:space="preserve">If the Alleged Offender does not admit or denies the alleged Prohibited Conduct and notifies the Hearing Panel that he or she wishes to contest the allegations, the Alleged Offender, is, by that notice, taken to have consented to the determination of the allegations in accordance with the procedure outlined in this Policy, and if the Hearing Panel finds that the Alleged Offender breached this Policy including by engaging in Prohibited Conduct, to the imposition of a penalty. </w:t>
      </w:r>
    </w:p>
    <w:p w:rsidR="000F342C" w:rsidRPr="00DF1D0A" w:rsidRDefault="000F342C" w:rsidP="006E7AE7">
      <w:pPr>
        <w:pStyle w:val="SALNumLevel2"/>
      </w:pPr>
      <w:r w:rsidRPr="00DF1D0A">
        <w:t>If the Alleged Offender fails to respond to the Notice within fourteen business</w:t>
      </w:r>
      <w:r w:rsidRPr="00DF1D0A">
        <w:rPr>
          <w:rFonts w:cs="Arial"/>
        </w:rPr>
        <w:t xml:space="preserve"> days of the date of the Notice, the Alleged Offender shall be deemed to have:</w:t>
      </w:r>
      <w:r w:rsidRPr="00DF1D0A">
        <w:t xml:space="preserve"> </w:t>
      </w:r>
    </w:p>
    <w:p w:rsidR="000F342C" w:rsidRPr="00DF1D0A" w:rsidRDefault="000F342C" w:rsidP="006E7AE7">
      <w:pPr>
        <w:pStyle w:val="SALNumLevel3"/>
      </w:pPr>
      <w:r w:rsidRPr="00DF1D0A">
        <w:t>waived their entitlement to a hearing in accordance with this Policy, and</w:t>
      </w:r>
    </w:p>
    <w:p w:rsidR="000F342C" w:rsidRPr="00DF1D0A" w:rsidRDefault="000F342C" w:rsidP="006E7AE7">
      <w:pPr>
        <w:pStyle w:val="SALNumLevel3"/>
      </w:pPr>
      <w:r w:rsidRPr="00DF1D0A">
        <w:t>admitted to the Prohibited Conduct specified in the Notice, and</w:t>
      </w:r>
    </w:p>
    <w:p w:rsidR="000F342C" w:rsidRPr="00DF1D0A" w:rsidRDefault="000F342C" w:rsidP="006E7AE7">
      <w:pPr>
        <w:pStyle w:val="SALNumLevel3"/>
      </w:pPr>
      <w:r w:rsidRPr="00DF1D0A">
        <w:t>acceded to the imposition of a penalty by the Board, and</w:t>
      </w:r>
    </w:p>
    <w:p w:rsidR="000F342C" w:rsidRPr="00DF1D0A" w:rsidRDefault="000F342C" w:rsidP="006E7AE7">
      <w:pPr>
        <w:pStyle w:val="SALNumLevel3"/>
      </w:pPr>
      <w:r w:rsidRPr="00DF1D0A">
        <w:t>the Hearing Panel will remit the Alleged Offender’s Prohibited Conduct to</w:t>
      </w:r>
      <w:r w:rsidR="00667A37">
        <w:t xml:space="preserve"> the Board, informing the Board</w:t>
      </w:r>
      <w:r w:rsidRPr="00DF1D0A">
        <w:t>, by notice in writing, of the Alleged Offender’s failure to respond to the Notice and requesting the Board to impose a penalty in the Board’s Discretion in accordance with this clause.</w:t>
      </w:r>
    </w:p>
    <w:p w:rsidR="000F342C" w:rsidRPr="00DF1D0A" w:rsidRDefault="000F342C" w:rsidP="006E7AE7">
      <w:pPr>
        <w:pStyle w:val="SALNumLevel2"/>
      </w:pPr>
      <w:r w:rsidRPr="00DF1D0A">
        <w:t>Notwithstanding any of the above, an Alleged Offender shall be entitled at any stage to admit they have engaged in the Prohibited Conduct specified in the Notice and to accede to penalties determined by the Board.</w:t>
      </w:r>
    </w:p>
    <w:p w:rsidR="000F342C" w:rsidRPr="00DF1D0A" w:rsidRDefault="000F342C" w:rsidP="006E7AE7">
      <w:pPr>
        <w:pStyle w:val="SALNumLevel2"/>
      </w:pPr>
      <w:r w:rsidRPr="00DF1D0A">
        <w:t xml:space="preserve">Personnel covered by </w:t>
      </w:r>
      <w:r w:rsidR="00667A37">
        <w:t xml:space="preserve">Softball Australia </w:t>
      </w:r>
      <w:r w:rsidRPr="00DF1D0A">
        <w:t xml:space="preserve">or a Member Organisation Employee Collective Agreement will be subject to relevant Clauses, including Dispute, Hearings, Appeals and Termination Clauses contained in such Agreement, and if applicable the </w:t>
      </w:r>
      <w:r w:rsidRPr="00DF1D0A">
        <w:rPr>
          <w:i/>
          <w:iCs/>
        </w:rPr>
        <w:t>Fair Work Act 2009 (Australia).</w:t>
      </w:r>
    </w:p>
    <w:p w:rsidR="000F342C" w:rsidRPr="00DF1D0A" w:rsidRDefault="000F342C" w:rsidP="006E7AE7">
      <w:pPr>
        <w:pStyle w:val="Heading2"/>
      </w:pPr>
      <w:bookmarkStart w:id="52" w:name="_Toc357775161"/>
      <w:bookmarkStart w:id="53" w:name="_Toc498505427"/>
      <w:r w:rsidRPr="00DF1D0A">
        <w:t>Procedure of the hearing panel</w:t>
      </w:r>
      <w:bookmarkEnd w:id="52"/>
      <w:bookmarkEnd w:id="53"/>
    </w:p>
    <w:p w:rsidR="000F342C" w:rsidRPr="00DF1D0A" w:rsidRDefault="000F342C" w:rsidP="006E7AE7">
      <w:pPr>
        <w:pStyle w:val="SALNumLevel2"/>
      </w:pPr>
      <w:bookmarkStart w:id="54" w:name="_Ref357782050"/>
      <w:r w:rsidRPr="00DF1D0A">
        <w:t>This clause applies if the Alleged Offender contests the allegation(s) that he or she has engaged in the Prohibited Conduct specified in the Notice, and there is a hearing of the allegations by the Hearing Panel.</w:t>
      </w:r>
      <w:bookmarkEnd w:id="54"/>
      <w:r w:rsidRPr="00DF1D0A">
        <w:t xml:space="preserve"> </w:t>
      </w:r>
    </w:p>
    <w:p w:rsidR="000F342C" w:rsidRPr="00DF1D0A" w:rsidRDefault="000F342C" w:rsidP="006E7AE7">
      <w:pPr>
        <w:pStyle w:val="SALNumLevel2"/>
      </w:pPr>
      <w:r w:rsidRPr="00DF1D0A">
        <w:t>The purpose of the hearing shall be to determine whether the Alleged Offender has engaged in the Prohibited Conduct specified in the Notice and, if the Hearing Panel considers that the Alleged Offender has engaged in Prohibited Conduct, for the imposition any penalty in the Hearing Panel’s discretion.</w:t>
      </w:r>
    </w:p>
    <w:p w:rsidR="000F342C" w:rsidRPr="00DF1D0A" w:rsidRDefault="000F342C" w:rsidP="006E7AE7">
      <w:pPr>
        <w:pStyle w:val="SALNumLevel2"/>
      </w:pPr>
      <w:r w:rsidRPr="00DF1D0A">
        <w:t>The Hearing Panel may conduct the hearing as it sees fit and, in particular, shall not be bound by the rules of evidence or unnecessary formality. The Hearing Panel must determine matters in accordance with the principles of procedural fairness, such as a hearing appropriate to the circumstances; lack of bias; inquiry into matters in dispute; and evidence to support a decision.</w:t>
      </w:r>
    </w:p>
    <w:p w:rsidR="000F342C" w:rsidRPr="00DF1D0A" w:rsidRDefault="000F342C" w:rsidP="006E7AE7">
      <w:pPr>
        <w:pStyle w:val="SALNumLevel2"/>
      </w:pPr>
      <w:r w:rsidRPr="00DF1D0A">
        <w:t>The hearing shall be inquisitorial in nature and the Hearing Panel may call such evidence as it thinks fit in its discretion and all Relevant Persons subject to this Policy must, if requested to do so by the Hearing Panel, provide such evidence as they are able.</w:t>
      </w:r>
    </w:p>
    <w:p w:rsidR="000F342C" w:rsidRPr="00DF1D0A" w:rsidRDefault="000F342C" w:rsidP="006E7AE7">
      <w:pPr>
        <w:pStyle w:val="SALNumLevel2"/>
      </w:pPr>
      <w:r w:rsidRPr="00DF1D0A">
        <w:t xml:space="preserve">The hearing must be conducted with as much expedition as a proper consideration of the matters permit. However, the Hearing Panel may adjourn the proceedings for such reasonable time as it considers it necessary. </w:t>
      </w:r>
    </w:p>
    <w:p w:rsidR="000F342C" w:rsidRPr="00DF1D0A" w:rsidRDefault="000F342C" w:rsidP="006E7AE7">
      <w:pPr>
        <w:pStyle w:val="SALNumLevel2"/>
      </w:pPr>
      <w:r w:rsidRPr="00DF1D0A">
        <w:t>Notwithstanding the above, the Alleged Offender:</w:t>
      </w:r>
    </w:p>
    <w:p w:rsidR="000F342C" w:rsidRPr="00DF1D0A" w:rsidRDefault="000F342C" w:rsidP="006E7AE7">
      <w:pPr>
        <w:pStyle w:val="SALNumLevel3"/>
      </w:pPr>
      <w:r w:rsidRPr="00DF1D0A">
        <w:t>Is permitted to be represented at the hearing (at their own expense).</w:t>
      </w:r>
    </w:p>
    <w:p w:rsidR="000F342C" w:rsidRPr="00DF1D0A" w:rsidRDefault="000F342C" w:rsidP="006E7AE7">
      <w:pPr>
        <w:pStyle w:val="SALNumLevel3"/>
      </w:pPr>
      <w:r w:rsidRPr="00DF1D0A">
        <w:t>May call and question witnesses.</w:t>
      </w:r>
    </w:p>
    <w:p w:rsidR="000F342C" w:rsidRPr="00DF1D0A" w:rsidRDefault="000F342C" w:rsidP="006E7AE7">
      <w:pPr>
        <w:pStyle w:val="SALNumLevel3"/>
      </w:pPr>
      <w:r w:rsidRPr="00DF1D0A">
        <w:t xml:space="preserve">Has the right to address the Hearing Panel to make their case. </w:t>
      </w:r>
    </w:p>
    <w:p w:rsidR="000F342C" w:rsidRPr="00DF1D0A" w:rsidRDefault="000F342C" w:rsidP="006E7AE7">
      <w:pPr>
        <w:pStyle w:val="SALNumLevel3"/>
      </w:pPr>
      <w:r w:rsidRPr="00DF1D0A">
        <w:t>Is permitted to provide written submissions for consideration by the Hearing Panel (instead of or as well as appearing in person). If the Alleged Offender provides any written submissions, the Hearing Panel must consider those submissions in its deliberations.</w:t>
      </w:r>
    </w:p>
    <w:p w:rsidR="000F342C" w:rsidRPr="00DF1D0A" w:rsidRDefault="000F342C" w:rsidP="006E7AE7">
      <w:pPr>
        <w:pStyle w:val="SALNumLevel2"/>
      </w:pPr>
      <w:r w:rsidRPr="00DF1D0A">
        <w:t>The hearing shall be closed to the public. Only persons with a legitimate interest in the hearing will be permitted to attend. This will be at the sole discretion of the Hearing Panel.</w:t>
      </w:r>
    </w:p>
    <w:p w:rsidR="000F342C" w:rsidRPr="00DF1D0A" w:rsidRDefault="000F342C" w:rsidP="006E7AE7">
      <w:pPr>
        <w:pStyle w:val="SALNumLevel2"/>
      </w:pPr>
      <w:r w:rsidRPr="00DF1D0A">
        <w:t xml:space="preserve">The Hearing Panel must determine whether the Alleged Offender engaged in the Prohibited Conduct on the balance of probabilities. </w:t>
      </w:r>
    </w:p>
    <w:p w:rsidR="000F342C" w:rsidRPr="00DF1D0A" w:rsidRDefault="000F342C" w:rsidP="006E7AE7">
      <w:pPr>
        <w:pStyle w:val="SALNumLevel2"/>
      </w:pPr>
      <w:r w:rsidRPr="00DF1D0A">
        <w:t>The decision of the Hearing Panel shall be a majority decision and must be recorded in writing. The decision must, at a minimum, set out and explain:</w:t>
      </w:r>
    </w:p>
    <w:p w:rsidR="000F342C" w:rsidRPr="00DF1D0A" w:rsidRDefault="000F342C" w:rsidP="006E7AE7">
      <w:pPr>
        <w:pStyle w:val="SALNumLevel3"/>
      </w:pPr>
      <w:r w:rsidRPr="00DF1D0A">
        <w:t>the Hearing Panel’s findings, on the balance of probabilities and by reference to the evidence presented or submissions made, as to whether the Alleged Offender engaged in Prohibited Conduct, and</w:t>
      </w:r>
    </w:p>
    <w:p w:rsidR="000F342C" w:rsidRPr="00DF1D0A" w:rsidRDefault="000F342C" w:rsidP="006E7AE7">
      <w:pPr>
        <w:pStyle w:val="SALNumLevel3"/>
      </w:pPr>
      <w:r w:rsidRPr="00DF1D0A">
        <w:t>if the Hearing Panel makes a finding that the Alleged Offender engaged in Prohibited Conduct, what, if any, penalties it considers appropriate.</w:t>
      </w:r>
    </w:p>
    <w:p w:rsidR="000F342C" w:rsidRPr="00DF1D0A" w:rsidRDefault="000F342C" w:rsidP="006E7AE7">
      <w:pPr>
        <w:pStyle w:val="SALNumLevel2"/>
      </w:pPr>
      <w:r w:rsidRPr="00DF1D0A">
        <w:t xml:space="preserve">Subject only to the rights of appeal </w:t>
      </w:r>
      <w:r w:rsidR="00585E62">
        <w:t xml:space="preserve">under </w:t>
      </w:r>
      <w:r w:rsidR="00585E62">
        <w:fldChar w:fldCharType="begin"/>
      </w:r>
      <w:r w:rsidR="00585E62">
        <w:instrText xml:space="preserve"> REF _Ref357782108 \h </w:instrText>
      </w:r>
      <w:r w:rsidR="00585E62">
        <w:fldChar w:fldCharType="separate"/>
      </w:r>
      <w:r w:rsidR="00537705" w:rsidRPr="00DF1D0A">
        <w:t>Appeals</w:t>
      </w:r>
      <w:r w:rsidR="00585E62">
        <w:fldChar w:fldCharType="end"/>
      </w:r>
      <w:r w:rsidRPr="00DF1D0A">
        <w:t xml:space="preserve"> the Hearing Panel’s decision shall be the full, final and complete disposition of the allegations of Prohibited Conduct by the Alleged Offender and will be binding on all parties. </w:t>
      </w:r>
    </w:p>
    <w:p w:rsidR="000F342C" w:rsidRPr="00DF1D0A" w:rsidRDefault="000F342C" w:rsidP="006E7AE7">
      <w:pPr>
        <w:pStyle w:val="SALNumLevel2"/>
      </w:pPr>
      <w:bookmarkStart w:id="55" w:name="_Ref357782055"/>
      <w:r w:rsidRPr="00DF1D0A">
        <w:t>If the Alleged Offender or their representative does not appear at the hearing, after proper notice of the hearing has been provided, the Hearing Panel</w:t>
      </w:r>
      <w:r w:rsidRPr="00DF1D0A" w:rsidDel="002C7A8B">
        <w:t xml:space="preserve"> </w:t>
      </w:r>
      <w:r w:rsidRPr="00DF1D0A">
        <w:t>may proceed with the hearing in their absence.</w:t>
      </w:r>
      <w:bookmarkEnd w:id="55"/>
    </w:p>
    <w:p w:rsidR="000F342C" w:rsidRPr="00DF1D0A" w:rsidRDefault="000F342C" w:rsidP="006E7AE7">
      <w:pPr>
        <w:pStyle w:val="Heading2"/>
      </w:pPr>
      <w:bookmarkStart w:id="56" w:name="_Toc357775162"/>
      <w:bookmarkStart w:id="57" w:name="_Ref357782108"/>
      <w:bookmarkStart w:id="58" w:name="_Toc498505428"/>
      <w:r w:rsidRPr="00DF1D0A">
        <w:t>Appeals</w:t>
      </w:r>
      <w:bookmarkEnd w:id="56"/>
      <w:bookmarkEnd w:id="57"/>
      <w:bookmarkEnd w:id="58"/>
    </w:p>
    <w:p w:rsidR="000F342C" w:rsidRPr="00DF1D0A" w:rsidRDefault="000F342C" w:rsidP="006E7AE7">
      <w:pPr>
        <w:pStyle w:val="SALNumLevel2"/>
      </w:pPr>
      <w:r w:rsidRPr="00DF1D0A">
        <w:t xml:space="preserve">The Alleged Offender, </w:t>
      </w:r>
      <w:r w:rsidR="00667A37">
        <w:t xml:space="preserve">Softball Australia </w:t>
      </w:r>
      <w:r w:rsidRPr="00DF1D0A">
        <w:t xml:space="preserve">and/or the Member Organisations have a right to appeal the decision of the Hearing Panel. </w:t>
      </w:r>
    </w:p>
    <w:p w:rsidR="000F342C" w:rsidRPr="00DF1D0A" w:rsidRDefault="000F342C" w:rsidP="006E7AE7">
      <w:pPr>
        <w:pStyle w:val="SALNumLevel2"/>
      </w:pPr>
      <w:r w:rsidRPr="00DF1D0A">
        <w:t>The available grounds of appeal are:</w:t>
      </w:r>
    </w:p>
    <w:p w:rsidR="000F342C" w:rsidRPr="00DF1D0A" w:rsidRDefault="000F342C" w:rsidP="006E7AE7">
      <w:pPr>
        <w:pStyle w:val="SALNumLevel3"/>
      </w:pPr>
      <w:r w:rsidRPr="00DF1D0A">
        <w:t>where the decision of the Hearing Panel is wrong having regard to the application of this Policy or the</w:t>
      </w:r>
      <w:r w:rsidR="00585E62">
        <w:t xml:space="preserve"> Code of Conduct</w:t>
      </w:r>
      <w:r w:rsidR="00585E62" w:rsidRPr="00DF1D0A">
        <w:t xml:space="preserve"> </w:t>
      </w:r>
    </w:p>
    <w:p w:rsidR="000F342C" w:rsidRPr="00DF1D0A" w:rsidRDefault="000F342C" w:rsidP="006E7AE7">
      <w:pPr>
        <w:pStyle w:val="SALNumLevel3"/>
      </w:pPr>
      <w:r w:rsidRPr="00DF1D0A">
        <w:t>where new evidence has become available</w:t>
      </w:r>
    </w:p>
    <w:p w:rsidR="000F342C" w:rsidRPr="00DF1D0A" w:rsidRDefault="000F342C" w:rsidP="006E7AE7">
      <w:pPr>
        <w:pStyle w:val="SALNumLevel3"/>
      </w:pPr>
      <w:r w:rsidRPr="00DF1D0A">
        <w:t>where natural justice has been denied, or</w:t>
      </w:r>
    </w:p>
    <w:p w:rsidR="000F342C" w:rsidRPr="00DF1D0A" w:rsidRDefault="000F342C" w:rsidP="006E7AE7">
      <w:pPr>
        <w:pStyle w:val="SALNumLevel3"/>
      </w:pPr>
      <w:r w:rsidRPr="00DF1D0A">
        <w:t>in respect of the penalty imposed.</w:t>
      </w:r>
    </w:p>
    <w:p w:rsidR="000F342C" w:rsidRPr="00DF1D0A" w:rsidRDefault="000F342C" w:rsidP="006E7AE7">
      <w:pPr>
        <w:pStyle w:val="SALNumLevel2"/>
      </w:pPr>
      <w:r w:rsidRPr="00DF1D0A">
        <w:t>A notice of appeal must be made in writing, lodged with the Board, through the Sport’s Chief Executive Officer, within fourteen business days of the Hearing Panel’s decision. The notice of appeal must specify the grounds for the appeal.</w:t>
      </w:r>
    </w:p>
    <w:p w:rsidR="000F342C" w:rsidRPr="00DF1D0A" w:rsidRDefault="000F342C" w:rsidP="006E7AE7">
      <w:pPr>
        <w:pStyle w:val="SALNumLevel2"/>
      </w:pPr>
      <w:r w:rsidRPr="00DF1D0A">
        <w:t>Where the Board receives a notice of appeal, the Board must convene an appeal tribunal for the purposes of hearing the appeal (‘the Appeal Tribunal’). Any hearing of the appeal must be held within thirty days of the notice of appeal being received by the Board.</w:t>
      </w:r>
    </w:p>
    <w:p w:rsidR="000F342C" w:rsidRPr="00DF1D0A" w:rsidRDefault="000F342C" w:rsidP="006E7AE7">
      <w:pPr>
        <w:pStyle w:val="SALNumLevel2"/>
      </w:pPr>
      <w:r w:rsidRPr="00DF1D0A">
        <w:t>Any decision of the Hearing Panel that is appealed to the Appeal Tribunal will remain in effect while under appeal unless the Board orders otherwise.</w:t>
      </w:r>
    </w:p>
    <w:p w:rsidR="000F342C" w:rsidRPr="00DF1D0A" w:rsidRDefault="000F342C" w:rsidP="006E7AE7">
      <w:pPr>
        <w:pStyle w:val="SALNumLevel2"/>
      </w:pPr>
      <w:r w:rsidRPr="00DF1D0A">
        <w:t xml:space="preserve">The Appeal Tribunal must be appointed by the Board for such time and for such purposes as the Board thinks fit and must: </w:t>
      </w:r>
    </w:p>
    <w:p w:rsidR="000F342C" w:rsidRPr="00DF1D0A" w:rsidRDefault="000F342C" w:rsidP="006E7AE7">
      <w:pPr>
        <w:pStyle w:val="SALNumLevel3"/>
      </w:pPr>
      <w:r w:rsidRPr="00DF1D0A">
        <w:t xml:space="preserve">be comprised of three Persons independent of </w:t>
      </w:r>
      <w:r w:rsidR="00667A37">
        <w:t xml:space="preserve">Softball Australia </w:t>
      </w:r>
      <w:r w:rsidRPr="00DF1D0A">
        <w:t>with appropriate skills and experience to hear the matter</w:t>
      </w:r>
    </w:p>
    <w:p w:rsidR="000F342C" w:rsidRPr="00DF1D0A" w:rsidRDefault="000F342C" w:rsidP="006E7AE7">
      <w:pPr>
        <w:pStyle w:val="SALNumLevel3"/>
      </w:pPr>
      <w:r w:rsidRPr="00DF1D0A">
        <w:t>include at least one person who has considerable previous experience in the legal aspects of a disciplinary/hearings tribunal and dispute resolution, and</w:t>
      </w:r>
    </w:p>
    <w:p w:rsidR="000F342C" w:rsidRPr="00DF1D0A" w:rsidRDefault="000F342C" w:rsidP="006E7AE7">
      <w:pPr>
        <w:pStyle w:val="SALNumLevel3"/>
      </w:pPr>
      <w:r w:rsidRPr="00DF1D0A">
        <w:t>not include any members from the initial Hearing Panel.</w:t>
      </w:r>
    </w:p>
    <w:p w:rsidR="000F342C" w:rsidRPr="00DF1D0A" w:rsidRDefault="000F342C" w:rsidP="006E7AE7">
      <w:pPr>
        <w:pStyle w:val="SALNumLevel2"/>
      </w:pPr>
      <w:r w:rsidRPr="00DF1D0A">
        <w:t>The hearing before the Appeal Tribunal is not a rehearing of the matter, but a hearing of the issue under appeal only.</w:t>
      </w:r>
    </w:p>
    <w:p w:rsidR="000F342C" w:rsidRPr="00DF1D0A" w:rsidRDefault="000F342C" w:rsidP="006E7AE7">
      <w:pPr>
        <w:pStyle w:val="SALNumLevel2"/>
      </w:pPr>
      <w:r w:rsidRPr="00DF1D0A">
        <w:t>The Appeal Tribunal may conduct the appeal as it sees fit. However, any party to the appeal can be represented at and make written and oral submissions to the Appeal Tribunal subject to the discretion of the Appeal Tribunal.</w:t>
      </w:r>
    </w:p>
    <w:p w:rsidR="000F342C" w:rsidRPr="00DF1D0A" w:rsidRDefault="000F342C" w:rsidP="006E7AE7">
      <w:pPr>
        <w:pStyle w:val="SALNumLevel2"/>
      </w:pPr>
      <w:r w:rsidRPr="00DF1D0A">
        <w:t>The Appeal Tribunal may, in its discretion:</w:t>
      </w:r>
    </w:p>
    <w:p w:rsidR="000F342C" w:rsidRPr="00DF1D0A" w:rsidRDefault="000F342C" w:rsidP="006E7AE7">
      <w:pPr>
        <w:pStyle w:val="SALNumLevel3"/>
      </w:pPr>
      <w:r w:rsidRPr="00DF1D0A">
        <w:t>affirm the decision of the Hearing Panel and the penalty imposed</w:t>
      </w:r>
    </w:p>
    <w:p w:rsidR="000F342C" w:rsidRPr="00DF1D0A" w:rsidRDefault="000F342C" w:rsidP="006E7AE7">
      <w:pPr>
        <w:pStyle w:val="SALNumLevel3"/>
      </w:pPr>
      <w:r w:rsidRPr="00DF1D0A">
        <w:t>affirm the decision of the Hearing Panel but decide to impose an alternative penalty, or</w:t>
      </w:r>
    </w:p>
    <w:p w:rsidR="000F342C" w:rsidRPr="00DF1D0A" w:rsidRDefault="000F342C" w:rsidP="006E7AE7">
      <w:pPr>
        <w:pStyle w:val="SALNumLevel3"/>
      </w:pPr>
      <w:r w:rsidRPr="00DF1D0A">
        <w:t>revoke the decision of the Hearing Panel and the penalty imposed.</w:t>
      </w:r>
    </w:p>
    <w:p w:rsidR="000F342C" w:rsidRPr="00DF1D0A" w:rsidRDefault="000F342C" w:rsidP="006E7AE7">
      <w:pPr>
        <w:pStyle w:val="SALNumLevel2"/>
      </w:pPr>
      <w:r w:rsidRPr="00DF1D0A">
        <w:t xml:space="preserve">The decision of the Appeal Tribunal shall be a majority decision and must be recorded in writing. The Appeal Tribunal and be communicated to the Sport’s Chief Executive Officer and appellant as soon as practicable. </w:t>
      </w:r>
    </w:p>
    <w:p w:rsidR="000F342C" w:rsidRPr="00DF1D0A" w:rsidRDefault="000F342C" w:rsidP="006E7AE7">
      <w:pPr>
        <w:pStyle w:val="SALNumLevel2"/>
      </w:pPr>
      <w:r w:rsidRPr="00DF1D0A">
        <w:t>The decision of Appeal Tribunal shall be final, non-reviewable, non-appealable and enforceable. No claim, arbitration, lawsuit or litigation concerning the dispute shall be brought in any other court or tribunal. Note: This provision does not prevent any law enforcement agency taking action.</w:t>
      </w:r>
    </w:p>
    <w:p w:rsidR="000F342C" w:rsidRPr="00CC6CB1" w:rsidRDefault="000F342C" w:rsidP="006E7AE7">
      <w:pPr>
        <w:pStyle w:val="Heading1A"/>
      </w:pPr>
      <w:bookmarkStart w:id="59" w:name="_Toc357775163"/>
      <w:bookmarkStart w:id="60" w:name="_Toc332980600"/>
      <w:bookmarkStart w:id="61" w:name="_Toc333572075"/>
      <w:bookmarkStart w:id="62" w:name="_Toc498505429"/>
      <w:bookmarkStart w:id="63" w:name="_Toc312240227"/>
      <w:bookmarkEnd w:id="34"/>
      <w:r w:rsidRPr="00CC6CB1">
        <w:t>Sanctions</w:t>
      </w:r>
      <w:bookmarkEnd w:id="59"/>
      <w:bookmarkEnd w:id="60"/>
      <w:bookmarkEnd w:id="61"/>
      <w:bookmarkEnd w:id="62"/>
    </w:p>
    <w:p w:rsidR="000F342C" w:rsidRPr="00094B22" w:rsidRDefault="000F342C" w:rsidP="000F342C">
      <w:pPr>
        <w:pStyle w:val="Heading2"/>
      </w:pPr>
      <w:bookmarkStart w:id="64" w:name="_Toc332980601"/>
      <w:bookmarkStart w:id="65" w:name="_Toc333572076"/>
      <w:bookmarkStart w:id="66" w:name="_Toc333929209"/>
      <w:bookmarkStart w:id="67" w:name="_Toc357775164"/>
      <w:bookmarkStart w:id="68" w:name="_Toc498505430"/>
      <w:r w:rsidRPr="00094B22">
        <w:t>Penalties</w:t>
      </w:r>
      <w:bookmarkEnd w:id="64"/>
      <w:bookmarkEnd w:id="65"/>
      <w:bookmarkEnd w:id="66"/>
      <w:bookmarkEnd w:id="67"/>
      <w:bookmarkEnd w:id="68"/>
    </w:p>
    <w:p w:rsidR="000F342C" w:rsidRPr="001660AB" w:rsidRDefault="000F342C" w:rsidP="006E7AE7">
      <w:pPr>
        <w:pStyle w:val="SALNumLevel2"/>
      </w:pPr>
      <w:bookmarkStart w:id="69" w:name="_Ref357781002"/>
      <w:r w:rsidRPr="001660AB">
        <w:t>If a Relevant Person admits they engaged in Prohibited Conduct or there is a finding that a Relevant Person has engaged in conduct that is Prohibited Conduct under this Policy or the</w:t>
      </w:r>
      <w:r w:rsidR="00585E62">
        <w:t xml:space="preserve"> Code of Conduct</w:t>
      </w:r>
      <w:r w:rsidRPr="001660AB">
        <w:t xml:space="preserve"> the Board, the Hearing Panel or the Appeal Tribunal, as the case may be, may order that the Relevant Person:</w:t>
      </w:r>
      <w:bookmarkEnd w:id="69"/>
    </w:p>
    <w:p w:rsidR="000F342C" w:rsidRPr="0054550A" w:rsidRDefault="000F342C" w:rsidP="006E7AE7">
      <w:pPr>
        <w:pStyle w:val="SALNumLevel3"/>
      </w:pPr>
      <w:r>
        <w:t>be fined</w:t>
      </w:r>
    </w:p>
    <w:p w:rsidR="000F342C" w:rsidRPr="0054550A" w:rsidRDefault="000F342C" w:rsidP="006E7AE7">
      <w:pPr>
        <w:pStyle w:val="SALNumLevel3"/>
      </w:pPr>
      <w:r w:rsidRPr="0054550A">
        <w:t>be suspended from participating in any Competition or Event connected with the Sport</w:t>
      </w:r>
    </w:p>
    <w:p w:rsidR="000F342C" w:rsidRDefault="000F342C" w:rsidP="006E7AE7">
      <w:pPr>
        <w:pStyle w:val="SALNumLevel3"/>
      </w:pPr>
      <w:r w:rsidRPr="0054550A">
        <w:t>be banned from participating in any Competition or Event connected with the Sport</w:t>
      </w:r>
    </w:p>
    <w:p w:rsidR="000F342C" w:rsidRPr="0054550A" w:rsidRDefault="000F342C" w:rsidP="006E7AE7">
      <w:pPr>
        <w:pStyle w:val="SALNumLevel3"/>
      </w:pPr>
      <w:r w:rsidRPr="0054550A">
        <w:t>be reprimanded for their involvement in the Prohibited Conduct</w:t>
      </w:r>
    </w:p>
    <w:p w:rsidR="000F342C" w:rsidRPr="0054550A" w:rsidRDefault="000F342C" w:rsidP="006E7AE7">
      <w:pPr>
        <w:pStyle w:val="SALNumLevel3"/>
      </w:pPr>
      <w:r w:rsidRPr="0054550A">
        <w:t>lose accreditation to continue their involvement in the Sport</w:t>
      </w:r>
    </w:p>
    <w:p w:rsidR="000F342C" w:rsidRPr="0054550A" w:rsidRDefault="000F342C" w:rsidP="006E7AE7">
      <w:pPr>
        <w:pStyle w:val="SALNumLevel3"/>
      </w:pPr>
      <w:r w:rsidRPr="0054550A">
        <w:t xml:space="preserve">be ineligible, for life, from participating in any Competition or Event connected with </w:t>
      </w:r>
      <w:r w:rsidR="00667A37">
        <w:t xml:space="preserve">Softball Australia </w:t>
      </w:r>
      <w:r w:rsidRPr="0054550A">
        <w:t>or from any other involvement in the Sport</w:t>
      </w:r>
    </w:p>
    <w:p w:rsidR="000F342C" w:rsidRPr="0054550A" w:rsidRDefault="000F342C" w:rsidP="006E7AE7">
      <w:pPr>
        <w:pStyle w:val="SALNumLevel3"/>
      </w:pPr>
      <w:r w:rsidRPr="0054550A">
        <w:t>be counselled and/or required to complete a course of education</w:t>
      </w:r>
      <w:r>
        <w:t xml:space="preserve"> </w:t>
      </w:r>
      <w:r w:rsidRPr="0054550A">
        <w:t>related to responsible gambling and harm minimisation</w:t>
      </w:r>
      <w:r>
        <w:t>,</w:t>
      </w:r>
      <w:r w:rsidRPr="0054550A">
        <w:t xml:space="preserve"> or</w:t>
      </w:r>
    </w:p>
    <w:p w:rsidR="000F342C" w:rsidRPr="0054550A" w:rsidRDefault="000F342C" w:rsidP="006E7AE7">
      <w:pPr>
        <w:pStyle w:val="SALNumLevel3"/>
      </w:pPr>
      <w:r w:rsidRPr="0054550A">
        <w:t xml:space="preserve">subject to the terms and conditions of any contract between </w:t>
      </w:r>
      <w:r w:rsidR="00667A37">
        <w:t xml:space="preserve">Softball Australia </w:t>
      </w:r>
      <w:r w:rsidRPr="0054550A">
        <w:t xml:space="preserve">and the Relevant Person, have that contract terminated. </w:t>
      </w:r>
    </w:p>
    <w:p w:rsidR="000F342C" w:rsidRPr="001660AB" w:rsidRDefault="000F342C" w:rsidP="006E7AE7">
      <w:pPr>
        <w:pStyle w:val="SALNumLevel2"/>
      </w:pPr>
      <w:r w:rsidRPr="0054550A">
        <w:t>Notwithstanding the provisions of</w:t>
      </w:r>
      <w:r w:rsidR="006E7AE7">
        <w:t xml:space="preserve"> clause</w:t>
      </w:r>
      <w:r w:rsidRPr="0054550A">
        <w:t xml:space="preserve"> </w:t>
      </w:r>
      <w:hyperlink w:anchor="_7.1_Penalties" w:history="1">
        <w:r w:rsidR="006E7AE7">
          <w:rPr>
            <w:rStyle w:val="Hyperlink"/>
          </w:rPr>
          <w:fldChar w:fldCharType="begin"/>
        </w:r>
        <w:r w:rsidR="006E7AE7">
          <w:rPr>
            <w:rStyle w:val="Hyperlink"/>
          </w:rPr>
          <w:instrText xml:space="preserve"> REF _Ref357781002 \r \h </w:instrText>
        </w:r>
        <w:r w:rsidR="006E7AE7">
          <w:rPr>
            <w:rStyle w:val="Hyperlink"/>
          </w:rPr>
        </w:r>
        <w:r w:rsidR="006E7AE7">
          <w:rPr>
            <w:rStyle w:val="Hyperlink"/>
          </w:rPr>
          <w:fldChar w:fldCharType="separate"/>
        </w:r>
        <w:r w:rsidR="00537705">
          <w:rPr>
            <w:rStyle w:val="Hyperlink"/>
          </w:rPr>
          <w:t>7.1</w:t>
        </w:r>
        <w:r w:rsidR="006E7AE7">
          <w:rPr>
            <w:rStyle w:val="Hyperlink"/>
          </w:rPr>
          <w:fldChar w:fldCharType="end"/>
        </w:r>
      </w:hyperlink>
      <w:r w:rsidRPr="0054550A">
        <w:t xml:space="preserve">, the Board, the Hearing Panel or the </w:t>
      </w:r>
      <w:r w:rsidRPr="001660AB">
        <w:t>Appeal Tribunal may impose any other such penalty as they consider appropriate in their discretion.</w:t>
      </w:r>
    </w:p>
    <w:p w:rsidR="000F342C" w:rsidRPr="001660AB" w:rsidRDefault="000F342C" w:rsidP="006E7AE7">
      <w:pPr>
        <w:pStyle w:val="SALNumLevel2"/>
      </w:pPr>
      <w:r w:rsidRPr="001660AB">
        <w:t>In addition to the penalties set out above, the Board, the Hearing Panel or the Appeal Tribunal may impose any combination of these penalties in their absolute discretion taking account of the gravity of the Prohibited Conduct.</w:t>
      </w:r>
    </w:p>
    <w:p w:rsidR="000F342C" w:rsidRPr="001660AB" w:rsidRDefault="000F342C" w:rsidP="006E7AE7">
      <w:pPr>
        <w:pStyle w:val="SALNumLevel2"/>
      </w:pPr>
      <w:r w:rsidRPr="001660AB">
        <w:t>Further, the Board, the Hearing Panel or the Appeal Tribunal may, depending on the circumstances of the Prohibited Conduct, suspend the imposition of a penalty in their absolute discretion.</w:t>
      </w:r>
    </w:p>
    <w:p w:rsidR="000F342C" w:rsidRPr="0054550A" w:rsidRDefault="000F342C" w:rsidP="006E7AE7">
      <w:pPr>
        <w:pStyle w:val="SALNumLevel2"/>
      </w:pPr>
      <w:r w:rsidRPr="001660AB">
        <w:t>All fines received</w:t>
      </w:r>
      <w:r w:rsidRPr="0054550A">
        <w:rPr>
          <w:lang w:eastAsia="en-AU"/>
        </w:rPr>
        <w:t xml:space="preserve"> pursuant to this Policy must be remitted to </w:t>
      </w:r>
      <w:r w:rsidR="00667A37">
        <w:t xml:space="preserve">Softball Australia </w:t>
      </w:r>
      <w:r w:rsidRPr="0054550A">
        <w:rPr>
          <w:lang w:eastAsia="en-AU"/>
        </w:rPr>
        <w:t xml:space="preserve">for use by </w:t>
      </w:r>
      <w:r w:rsidR="00667A37">
        <w:t xml:space="preserve">Softball Australia </w:t>
      </w:r>
      <w:r w:rsidRPr="0054550A">
        <w:rPr>
          <w:lang w:eastAsia="en-AU"/>
        </w:rPr>
        <w:t>for the development of integrity programs or as otherwise deemed appropriate.</w:t>
      </w:r>
    </w:p>
    <w:p w:rsidR="000F342C" w:rsidRPr="00094B22" w:rsidRDefault="000F342C" w:rsidP="006E7AE7">
      <w:pPr>
        <w:pStyle w:val="Heading1A"/>
      </w:pPr>
      <w:bookmarkStart w:id="70" w:name="_Toc357775165"/>
      <w:bookmarkStart w:id="71" w:name="_Toc498505431"/>
      <w:bookmarkStart w:id="72" w:name="_Toc312240230"/>
      <w:bookmarkEnd w:id="63"/>
      <w:r w:rsidRPr="00174660">
        <w:t>Information</w:t>
      </w:r>
      <w:r w:rsidRPr="0054550A">
        <w:t xml:space="preserve"> </w:t>
      </w:r>
      <w:r>
        <w:t>s</w:t>
      </w:r>
      <w:r w:rsidRPr="0054550A">
        <w:t>haring</w:t>
      </w:r>
      <w:bookmarkEnd w:id="70"/>
      <w:bookmarkEnd w:id="71"/>
    </w:p>
    <w:p w:rsidR="000F342C" w:rsidRPr="0054550A" w:rsidRDefault="000F342C" w:rsidP="000F342C">
      <w:pPr>
        <w:pStyle w:val="Heading2"/>
      </w:pPr>
      <w:bookmarkStart w:id="73" w:name="_Toc357775166"/>
      <w:bookmarkStart w:id="74" w:name="_Toc498505432"/>
      <w:r w:rsidRPr="0054550A">
        <w:t xml:space="preserve">Monitoring by </w:t>
      </w:r>
      <w:r>
        <w:t>B</w:t>
      </w:r>
      <w:r w:rsidRPr="0054550A">
        <w:t xml:space="preserve">etting </w:t>
      </w:r>
      <w:r>
        <w:t>O</w:t>
      </w:r>
      <w:r w:rsidRPr="0054550A">
        <w:t>perators</w:t>
      </w:r>
      <w:bookmarkEnd w:id="73"/>
      <w:bookmarkEnd w:id="74"/>
    </w:p>
    <w:p w:rsidR="000F342C" w:rsidRPr="00E13E35" w:rsidRDefault="000F342C" w:rsidP="006E7AE7">
      <w:pPr>
        <w:pStyle w:val="SALNumLevel2"/>
      </w:pPr>
      <w:r w:rsidRPr="00E13E35">
        <w:t xml:space="preserve">Relevant Persons to whom this Policy applies must disclose information to </w:t>
      </w:r>
      <w:r w:rsidR="00667A37">
        <w:t xml:space="preserve">Softball Australia </w:t>
      </w:r>
      <w:r w:rsidRPr="00E13E35">
        <w:t>of all their business interests, and connections with Betting Operators.</w:t>
      </w:r>
    </w:p>
    <w:p w:rsidR="000F342C" w:rsidRPr="00E13E35" w:rsidRDefault="00667A37" w:rsidP="006E7AE7">
      <w:pPr>
        <w:pStyle w:val="SALNumLevel2"/>
      </w:pPr>
      <w:r>
        <w:t xml:space="preserve">Softball Australia </w:t>
      </w:r>
      <w:r w:rsidR="000F342C" w:rsidRPr="00E13E35">
        <w:t xml:space="preserve">will work with Betting Operators to help ensure the ongoing integrity of the Competitions and Events played under the auspices of </w:t>
      </w:r>
      <w:r>
        <w:t xml:space="preserve">Softball Australia </w:t>
      </w:r>
      <w:r w:rsidR="000F342C" w:rsidRPr="00E13E35">
        <w:t>and Authorised Providers.</w:t>
      </w:r>
    </w:p>
    <w:p w:rsidR="000F342C" w:rsidRPr="00E13E35" w:rsidRDefault="000F342C" w:rsidP="006E7AE7">
      <w:pPr>
        <w:pStyle w:val="SALNumLevel2"/>
      </w:pPr>
      <w:r w:rsidRPr="00E13E35">
        <w:t xml:space="preserve">Betting Operators will monitor and conduct regular audits of its databases and records to monitor the incidents of suspicious betting transactions (including single or multiple betting transactions or market fluctuations) that may indicate or tend to indicate that Relevant Persons have engaged in conduct that is Prohibited Conduct under this Policy. </w:t>
      </w:r>
    </w:p>
    <w:p w:rsidR="000F342C" w:rsidRPr="00E13E35" w:rsidRDefault="000F342C" w:rsidP="006E7AE7">
      <w:pPr>
        <w:pStyle w:val="SALNumLevel2"/>
      </w:pPr>
      <w:r w:rsidRPr="00E13E35">
        <w:t xml:space="preserve">In order to enable the Betting Operator to conduct such audits, </w:t>
      </w:r>
      <w:r w:rsidR="00667A37">
        <w:t xml:space="preserve">Softball Australia </w:t>
      </w:r>
      <w:r w:rsidRPr="00E13E35">
        <w:t xml:space="preserve">may, from time to time and subject to any terms and conditions imposed by </w:t>
      </w:r>
      <w:r w:rsidR="00667A37">
        <w:t xml:space="preserve">Softball Australia </w:t>
      </w:r>
      <w:r w:rsidRPr="00E13E35">
        <w:t xml:space="preserve">(including in relation to confidentiality and privacy), provide to Betting Operators details of Relevant Persons who are precluded by virtue of this Policy from engaging in Prohibited Conduct. </w:t>
      </w:r>
    </w:p>
    <w:p w:rsidR="000F342C" w:rsidRPr="00E13E35" w:rsidRDefault="000F342C" w:rsidP="006E7AE7">
      <w:pPr>
        <w:pStyle w:val="SALNumLevel2"/>
      </w:pPr>
      <w:r w:rsidRPr="00E13E35">
        <w:t>Betting Operators must provide the Board with regular written reports on incidents of suspicious betting transactions (including single or multiple betting transactions or market fluctuations) that may indicate or tend to indicate that Relevant Persons have engaged in conduct that is Prohibited Conduct under this Policy.</w:t>
      </w:r>
      <w:r>
        <w:t xml:space="preserve"> </w:t>
      </w:r>
    </w:p>
    <w:p w:rsidR="000F342C" w:rsidRPr="0054550A" w:rsidRDefault="000F342C" w:rsidP="006E7AE7">
      <w:pPr>
        <w:pStyle w:val="SALNumLevel2"/>
      </w:pPr>
      <w:r w:rsidRPr="00E13E35">
        <w:t xml:space="preserve">All requests for information or provision of information by </w:t>
      </w:r>
      <w:r w:rsidR="00667A37">
        <w:t xml:space="preserve">Softball Australia </w:t>
      </w:r>
      <w:r w:rsidRPr="00E13E35">
        <w:t>or a Betting Operator shall be kept strictly confidential and shall not be divulged to any third party or otherwise mad</w:t>
      </w:r>
      <w:r w:rsidRPr="0054550A">
        <w:t>e use of except where required by law or where information is already in the public domain other than as a result of a breach of this Policy.</w:t>
      </w:r>
    </w:p>
    <w:p w:rsidR="000F342C" w:rsidRPr="00094B22" w:rsidRDefault="000F342C" w:rsidP="000F342C">
      <w:pPr>
        <w:pStyle w:val="Heading2"/>
      </w:pPr>
      <w:bookmarkStart w:id="75" w:name="_Toc357775167"/>
      <w:bookmarkStart w:id="76" w:name="_Ref357779935"/>
      <w:bookmarkStart w:id="77" w:name="_Ref357782154"/>
      <w:bookmarkStart w:id="78" w:name="_Toc498505433"/>
      <w:r w:rsidRPr="00094B22">
        <w:t>Sponsorship</w:t>
      </w:r>
      <w:bookmarkEnd w:id="75"/>
      <w:bookmarkEnd w:id="76"/>
      <w:bookmarkEnd w:id="77"/>
      <w:bookmarkEnd w:id="78"/>
    </w:p>
    <w:p w:rsidR="000F342C" w:rsidRPr="00E13E35" w:rsidRDefault="00667A37" w:rsidP="006E7AE7">
      <w:pPr>
        <w:pStyle w:val="SALNumLevel2"/>
      </w:pPr>
      <w:r>
        <w:t xml:space="preserve">Softball Australia </w:t>
      </w:r>
      <w:r w:rsidR="000F342C" w:rsidRPr="00E13E35">
        <w:t>acknowledges that betting is a legal activity, and recognises that Betting Operators may wish to enter Commercial Partnerships to promote their business.</w:t>
      </w:r>
    </w:p>
    <w:p w:rsidR="000F342C" w:rsidRPr="00E13E35" w:rsidRDefault="00667A37" w:rsidP="006E7AE7">
      <w:pPr>
        <w:pStyle w:val="SALNumLevel2"/>
      </w:pPr>
      <w:r>
        <w:t xml:space="preserve">Softball Australia </w:t>
      </w:r>
      <w:r w:rsidR="000F342C" w:rsidRPr="00E13E35">
        <w:t>may enter Commercial Partnerships with Betting Operators from time to time, subject to any applicable legislative requirements.</w:t>
      </w:r>
    </w:p>
    <w:p w:rsidR="000F342C" w:rsidRPr="0054550A" w:rsidRDefault="000F342C" w:rsidP="006E7AE7">
      <w:pPr>
        <w:pStyle w:val="SALNumLevel2"/>
      </w:pPr>
      <w:bookmarkStart w:id="79" w:name="_Ref357782244"/>
      <w:r w:rsidRPr="00E13E35">
        <w:t>A Member Organisation or any Team may enter into a Commercial Partnership with a Be</w:t>
      </w:r>
      <w:r w:rsidRPr="0054550A">
        <w:t xml:space="preserve">tting Operator with the written consent of the Sport. Such consent may be withheld at the discretion of </w:t>
      </w:r>
      <w:r w:rsidR="00667A37">
        <w:t xml:space="preserve">Softball Australia </w:t>
      </w:r>
      <w:r w:rsidRPr="0054550A">
        <w:t>and specifically where the proposed Commercial Partnership:</w:t>
      </w:r>
      <w:bookmarkEnd w:id="79"/>
    </w:p>
    <w:p w:rsidR="000F342C" w:rsidRPr="0054550A" w:rsidRDefault="000F342C" w:rsidP="006E7AE7">
      <w:pPr>
        <w:pStyle w:val="SALNumLevel3"/>
      </w:pPr>
      <w:r>
        <w:t>c</w:t>
      </w:r>
      <w:r w:rsidRPr="0054550A">
        <w:t xml:space="preserve">onflicts with an existing Commercial Partnership held between </w:t>
      </w:r>
      <w:r w:rsidR="00667A37">
        <w:t xml:space="preserve">Softball Australia </w:t>
      </w:r>
      <w:r w:rsidRPr="0054550A">
        <w:t>and a Betting Operator(s)</w:t>
      </w:r>
      <w:r>
        <w:t>,</w:t>
      </w:r>
      <w:r w:rsidRPr="0054550A">
        <w:t xml:space="preserve"> and/or</w:t>
      </w:r>
    </w:p>
    <w:p w:rsidR="000F342C" w:rsidRPr="0054550A" w:rsidRDefault="000F342C" w:rsidP="006E7AE7">
      <w:pPr>
        <w:pStyle w:val="SALNumLevel3"/>
      </w:pPr>
      <w:r>
        <w:t>i</w:t>
      </w:r>
      <w:r w:rsidRPr="0054550A">
        <w:t xml:space="preserve">s with a Betting Operator with whom </w:t>
      </w:r>
      <w:r w:rsidR="00667A37">
        <w:t xml:space="preserve">Softball Australia </w:t>
      </w:r>
      <w:r w:rsidRPr="0054550A">
        <w:t xml:space="preserve">has not entered into an integrity agreement as required under the National Policy on </w:t>
      </w:r>
      <w:r>
        <w:t>Match-fixing</w:t>
      </w:r>
      <w:r w:rsidRPr="0054550A">
        <w:t xml:space="preserve"> in Sport and recognised by the applicable state gambling regulator.</w:t>
      </w:r>
    </w:p>
    <w:p w:rsidR="000F342C" w:rsidRPr="0054550A" w:rsidRDefault="000F342C" w:rsidP="006E7AE7">
      <w:pPr>
        <w:pStyle w:val="SALNumLevel2"/>
      </w:pPr>
      <w:r w:rsidRPr="00E13E35">
        <w:t>Subject</w:t>
      </w:r>
      <w:r w:rsidR="00585E62">
        <w:t xml:space="preserve"> to clause </w:t>
      </w:r>
      <w:r w:rsidR="00585E62">
        <w:fldChar w:fldCharType="begin"/>
      </w:r>
      <w:r w:rsidR="00585E62">
        <w:instrText xml:space="preserve"> REF _Ref357782244 \r \h </w:instrText>
      </w:r>
      <w:r w:rsidR="00585E62">
        <w:fldChar w:fldCharType="separate"/>
      </w:r>
      <w:r w:rsidR="00537705">
        <w:t>8.9</w:t>
      </w:r>
      <w:r w:rsidR="00585E62">
        <w:fldChar w:fldCharType="end"/>
      </w:r>
      <w:r w:rsidRPr="0054550A">
        <w:t xml:space="preserve"> above, a Relevant Person shall not be permitted to: </w:t>
      </w:r>
    </w:p>
    <w:p w:rsidR="000F342C" w:rsidRPr="0054550A" w:rsidRDefault="000F342C" w:rsidP="006E7AE7">
      <w:pPr>
        <w:pStyle w:val="SALNumLevel3"/>
      </w:pPr>
      <w:r w:rsidRPr="0054550A">
        <w:t>enter into any form of Commercial Partnership with a Betting Operator</w:t>
      </w:r>
      <w:r>
        <w:t>, or</w:t>
      </w:r>
    </w:p>
    <w:p w:rsidR="000F342C" w:rsidRPr="0054550A" w:rsidRDefault="000F342C" w:rsidP="006E7AE7">
      <w:pPr>
        <w:pStyle w:val="SALNumLevel3"/>
      </w:pPr>
      <w:r w:rsidRPr="0054550A">
        <w:t>promote a Betting Operator</w:t>
      </w:r>
      <w:r>
        <w:t>,</w:t>
      </w:r>
      <w:r w:rsidRPr="0054550A">
        <w:t xml:space="preserve"> or</w:t>
      </w:r>
    </w:p>
    <w:p w:rsidR="000F342C" w:rsidRPr="0054550A" w:rsidRDefault="000F342C" w:rsidP="006E7AE7">
      <w:pPr>
        <w:pStyle w:val="SALNumLevel3"/>
      </w:pPr>
      <w:r w:rsidRPr="0054550A">
        <w:t>have any form of commercial relationship with a Betting Operator.</w:t>
      </w:r>
    </w:p>
    <w:p w:rsidR="000F342C" w:rsidRPr="0054550A" w:rsidRDefault="000F342C" w:rsidP="006E7AE7">
      <w:pPr>
        <w:pStyle w:val="Heading1A"/>
      </w:pPr>
      <w:bookmarkStart w:id="80" w:name="_Toc357775168"/>
      <w:bookmarkStart w:id="81" w:name="_Toc498505434"/>
      <w:r w:rsidRPr="0054550A">
        <w:t xml:space="preserve">Interpretations </w:t>
      </w:r>
      <w:r>
        <w:t>a</w:t>
      </w:r>
      <w:r w:rsidRPr="0054550A">
        <w:t xml:space="preserve">nd </w:t>
      </w:r>
      <w:r>
        <w:t>d</w:t>
      </w:r>
      <w:r w:rsidRPr="0054550A">
        <w:t>efinitions</w:t>
      </w:r>
      <w:bookmarkEnd w:id="80"/>
      <w:bookmarkEnd w:id="81"/>
    </w:p>
    <w:p w:rsidR="000F342C" w:rsidRPr="00094B22" w:rsidRDefault="000F342C" w:rsidP="000F342C">
      <w:pPr>
        <w:pStyle w:val="Heading2"/>
      </w:pPr>
      <w:bookmarkStart w:id="82" w:name="_Toc357775169"/>
      <w:bookmarkStart w:id="83" w:name="_Toc498505435"/>
      <w:r w:rsidRPr="00094B22">
        <w:t>Interpretation</w:t>
      </w:r>
      <w:bookmarkEnd w:id="72"/>
      <w:bookmarkEnd w:id="82"/>
      <w:bookmarkEnd w:id="83"/>
    </w:p>
    <w:p w:rsidR="000F342C" w:rsidRPr="006878E3" w:rsidRDefault="000F342C" w:rsidP="006E7AE7">
      <w:pPr>
        <w:pStyle w:val="SALNumLevel2"/>
      </w:pPr>
      <w:r w:rsidRPr="0054550A">
        <w:t xml:space="preserve">Headings </w:t>
      </w:r>
      <w:r w:rsidRPr="006878E3">
        <w:t>used in this Policy are for convenience only and shall not be deemed part of the substance of this Policy or to affect in any way the language of the provisions to which they prefer.</w:t>
      </w:r>
    </w:p>
    <w:p w:rsidR="000F342C" w:rsidRPr="006878E3" w:rsidRDefault="000F342C" w:rsidP="006E7AE7">
      <w:pPr>
        <w:pStyle w:val="SALNumLevel2"/>
      </w:pPr>
      <w:r w:rsidRPr="006878E3">
        <w:t>Words in the singular include the plural and vice versa.</w:t>
      </w:r>
    </w:p>
    <w:p w:rsidR="000F342C" w:rsidRPr="006878E3" w:rsidRDefault="000F342C" w:rsidP="006E7AE7">
      <w:pPr>
        <w:pStyle w:val="SALNumLevel2"/>
      </w:pPr>
      <w:r w:rsidRPr="006878E3">
        <w:t>Reference to ‘including’ and similar words are not words of limitation.</w:t>
      </w:r>
    </w:p>
    <w:p w:rsidR="000F342C" w:rsidRPr="006878E3" w:rsidRDefault="000F342C" w:rsidP="006E7AE7">
      <w:pPr>
        <w:pStyle w:val="SALNumLevel2"/>
      </w:pPr>
      <w:r w:rsidRPr="006878E3">
        <w:t>Words importing a gender include any other gender.</w:t>
      </w:r>
    </w:p>
    <w:p w:rsidR="000F342C" w:rsidRPr="006878E3" w:rsidRDefault="000F342C" w:rsidP="006E7AE7">
      <w:pPr>
        <w:pStyle w:val="SALNumLevel2"/>
      </w:pPr>
      <w:r w:rsidRPr="006878E3">
        <w:t>A reference to a clause is a reference to a clause or subclause of this Policy.</w:t>
      </w:r>
    </w:p>
    <w:p w:rsidR="000F342C" w:rsidRPr="006878E3" w:rsidRDefault="000F342C" w:rsidP="006E7AE7">
      <w:pPr>
        <w:pStyle w:val="SALNumLevel2"/>
      </w:pPr>
      <w:r w:rsidRPr="006878E3">
        <w:t>Where a word or phrase is given a particular meaning, other parts of speech and grammatical forms of that word or phrase have corresponding meanings.</w:t>
      </w:r>
    </w:p>
    <w:p w:rsidR="000F342C" w:rsidRPr="006878E3" w:rsidRDefault="000F342C" w:rsidP="006E7AE7">
      <w:pPr>
        <w:pStyle w:val="SALNumLevel2"/>
      </w:pPr>
      <w:r w:rsidRPr="006878E3">
        <w:t xml:space="preserve">In the event any provision of this Policy is determined invalid or unenforceable, the remaining provisions shall not be affected. This Policy shall not fail because any part of this Policy is held invalid. </w:t>
      </w:r>
    </w:p>
    <w:p w:rsidR="000F342C" w:rsidRPr="0054550A" w:rsidRDefault="000F342C" w:rsidP="006E7AE7">
      <w:pPr>
        <w:pStyle w:val="SALNumLevel2"/>
      </w:pPr>
      <w:r w:rsidRPr="006878E3">
        <w:t>Except as otherwise</w:t>
      </w:r>
      <w:r w:rsidRPr="0054550A">
        <w:t xml:space="preserve"> stated herein, failure to exercise or enforce any right conferred by this Policy shall not be deemed to be a waiver of any such right nor operate so as to bar the exercise or enforcement thereof or of any other right on any other occasion.</w:t>
      </w:r>
    </w:p>
    <w:p w:rsidR="000F342C" w:rsidRPr="00094B22" w:rsidRDefault="000F342C" w:rsidP="000F342C">
      <w:pPr>
        <w:pStyle w:val="Heading2"/>
      </w:pPr>
      <w:bookmarkStart w:id="84" w:name="_Toc312240231"/>
      <w:bookmarkStart w:id="85" w:name="_Toc357775170"/>
      <w:bookmarkStart w:id="86" w:name="_Toc498505436"/>
      <w:r w:rsidRPr="00094B22">
        <w:t>Definitions</w:t>
      </w:r>
      <w:bookmarkEnd w:id="84"/>
      <w:bookmarkEnd w:id="85"/>
      <w:bookmarkEnd w:id="86"/>
      <w:r w:rsidRPr="00094B22">
        <w:t xml:space="preserve"> </w:t>
      </w:r>
    </w:p>
    <w:p w:rsidR="000F342C" w:rsidRPr="0054550A" w:rsidRDefault="000F342C" w:rsidP="006E7AE7">
      <w:pPr>
        <w:pStyle w:val="SALNumLevel2"/>
      </w:pPr>
      <w:r w:rsidRPr="0054550A">
        <w:t>In this Policy unless the context requires otherwise these words mean:</w:t>
      </w:r>
    </w:p>
    <w:p w:rsidR="000F342C" w:rsidRPr="006878E3" w:rsidRDefault="000F342C" w:rsidP="006E7AE7">
      <w:pPr>
        <w:pStyle w:val="SALNormal"/>
        <w:ind w:left="924"/>
      </w:pPr>
      <w:r w:rsidRPr="006E7AE7">
        <w:rPr>
          <w:b/>
        </w:rPr>
        <w:t>Alleged Offender</w:t>
      </w:r>
      <w:r w:rsidRPr="006878E3">
        <w:t xml:space="preserve"> means a person accused of engaging in Prohibited Conduct under this Policy, prior to a determination by the Hearing Panel. </w:t>
      </w:r>
    </w:p>
    <w:p w:rsidR="000F342C" w:rsidRPr="006878E3" w:rsidRDefault="000F342C" w:rsidP="006E7AE7">
      <w:pPr>
        <w:pStyle w:val="SALNormal"/>
        <w:ind w:left="924"/>
      </w:pPr>
      <w:r w:rsidRPr="006878E3">
        <w:rPr>
          <w:b/>
        </w:rPr>
        <w:t>Athlete</w:t>
      </w:r>
      <w:r w:rsidRPr="006878E3">
        <w:t xml:space="preserve"> means any person identified within the Sport’s athlete framework (</w:t>
      </w:r>
      <w:r w:rsidRPr="00585E62">
        <w:t>Annexure A</w:t>
      </w:r>
      <w:r w:rsidRPr="006878E3">
        <w:t>) as amended and updated from time to time.</w:t>
      </w:r>
    </w:p>
    <w:p w:rsidR="000F342C" w:rsidRPr="006878E3" w:rsidRDefault="000F342C" w:rsidP="006E7AE7">
      <w:pPr>
        <w:pStyle w:val="SALNormal"/>
        <w:ind w:left="924"/>
      </w:pPr>
      <w:r w:rsidRPr="006878E3">
        <w:rPr>
          <w:b/>
        </w:rPr>
        <w:t>Authorised Providers</w:t>
      </w:r>
      <w:r w:rsidR="00BF6AB3">
        <w:t xml:space="preserve"> means the Sport’</w:t>
      </w:r>
      <w:r w:rsidRPr="006878E3">
        <w:t>s Member Organisations, Affiliates, or other organisations from time to time that conduct Events (for example the Australian Commonwealth Games Association or a private event management company operating an Event on behalf of the Sport).</w:t>
      </w:r>
    </w:p>
    <w:p w:rsidR="000F342C" w:rsidRPr="006878E3" w:rsidRDefault="000F342C" w:rsidP="006E7AE7">
      <w:pPr>
        <w:pStyle w:val="SALNormal"/>
        <w:ind w:left="924"/>
      </w:pPr>
      <w:r w:rsidRPr="006878E3">
        <w:rPr>
          <w:b/>
        </w:rPr>
        <w:t>Betting Operator</w:t>
      </w:r>
      <w:r w:rsidRPr="006878E3">
        <w:t xml:space="preserve"> means any company or other undertaking that promotes, brokers, arranges or conducts any form of Betting activity in relation to the Sport</w:t>
      </w:r>
    </w:p>
    <w:p w:rsidR="000F342C" w:rsidRPr="006878E3" w:rsidRDefault="000F342C" w:rsidP="006E7AE7">
      <w:pPr>
        <w:pStyle w:val="SALNormal"/>
        <w:ind w:left="924"/>
      </w:pPr>
      <w:r w:rsidRPr="006878E3">
        <w:rPr>
          <w:b/>
        </w:rPr>
        <w:t>Coaches</w:t>
      </w:r>
      <w:r w:rsidRPr="006878E3">
        <w:t xml:space="preserve"> means any person described in the Sport’s coach framework (</w:t>
      </w:r>
      <w:r w:rsidRPr="00585E62">
        <w:t>Annexure B</w:t>
      </w:r>
      <w:r w:rsidRPr="006878E3">
        <w:t>) as amended and updated from time to time.</w:t>
      </w:r>
      <w:r>
        <w:t xml:space="preserve"> </w:t>
      </w:r>
    </w:p>
    <w:p w:rsidR="000F342C" w:rsidRPr="006878E3" w:rsidRDefault="000F342C" w:rsidP="006E7AE7">
      <w:pPr>
        <w:pStyle w:val="SALNormal"/>
        <w:ind w:left="924"/>
      </w:pPr>
      <w:r w:rsidRPr="006878E3">
        <w:rPr>
          <w:b/>
        </w:rPr>
        <w:t>Competition</w:t>
      </w:r>
      <w:r w:rsidRPr="006878E3">
        <w:t xml:space="preserve"> means a </w:t>
      </w:r>
      <w:r>
        <w:t>Softball game</w:t>
      </w:r>
      <w:r w:rsidRPr="006878E3">
        <w:t>, event or activity measuring performance against an opponent, oneself or the environment either once off or as part of a series.</w:t>
      </w:r>
    </w:p>
    <w:p w:rsidR="000F342C" w:rsidRPr="006878E3" w:rsidRDefault="000F342C" w:rsidP="006E7AE7">
      <w:pPr>
        <w:pStyle w:val="SALNormal"/>
        <w:ind w:left="924"/>
      </w:pPr>
      <w:r w:rsidRPr="006878E3">
        <w:rPr>
          <w:b/>
        </w:rPr>
        <w:t>Event</w:t>
      </w:r>
      <w:r w:rsidRPr="006878E3">
        <w:t xml:space="preserve"> means a one off Competition, or series of individual Competitions conducted by </w:t>
      </w:r>
      <w:r w:rsidR="0075694F">
        <w:t xml:space="preserve">Softball Australia </w:t>
      </w:r>
      <w:r w:rsidRPr="006878E3">
        <w:t>or an Authorised Provider (for example International Test Matches, National Championships, or domestic leagues)</w:t>
      </w:r>
      <w:r w:rsidR="00BF6AB3">
        <w:t>.</w:t>
      </w:r>
    </w:p>
    <w:p w:rsidR="000F342C" w:rsidRPr="006878E3" w:rsidRDefault="000F342C" w:rsidP="006E7AE7">
      <w:pPr>
        <w:pStyle w:val="SALNormal"/>
        <w:ind w:left="924"/>
      </w:pPr>
      <w:r w:rsidRPr="006878E3">
        <w:rPr>
          <w:b/>
        </w:rPr>
        <w:t>Hearing Panel</w:t>
      </w:r>
      <w:r w:rsidRPr="006878E3">
        <w:t xml:space="preserve"> means the Panel appointed by the Board to hear and determine allegations of Prohibited Conduct.</w:t>
      </w:r>
    </w:p>
    <w:p w:rsidR="000F342C" w:rsidRPr="006878E3" w:rsidRDefault="000F342C" w:rsidP="006E7AE7">
      <w:pPr>
        <w:pStyle w:val="SALNormal"/>
        <w:ind w:left="924"/>
      </w:pPr>
      <w:r w:rsidRPr="006878E3">
        <w:rPr>
          <w:b/>
        </w:rPr>
        <w:t>Inside Information</w:t>
      </w:r>
      <w:r w:rsidRPr="006878E3">
        <w:t xml:space="preserve"> means any information relating to any Competition or Event that a Relevant Person possesses by virtue of his or position within the Sport. Such information includes, but is not limited to, factual information regarding the competitors in the Competition or Event, tactical considerations or any other aspect of the Competition or Event but does not include such information that is already published or a matter of public record, readily acquired by an interested member of the public, or disclosed according to the rules and regulations governing the relevant Competition or Event.</w:t>
      </w:r>
    </w:p>
    <w:p w:rsidR="000F342C" w:rsidRPr="006878E3" w:rsidRDefault="000F342C" w:rsidP="006E7AE7">
      <w:pPr>
        <w:pStyle w:val="SALNormal"/>
        <w:ind w:left="924"/>
      </w:pPr>
      <w:r w:rsidRPr="006878E3">
        <w:rPr>
          <w:b/>
        </w:rPr>
        <w:t>Member Organisations</w:t>
      </w:r>
      <w:r w:rsidRPr="006878E3">
        <w:t xml:space="preserve"> means those entities recognised by the Sport’s constitution as its member organisations.</w:t>
      </w:r>
    </w:p>
    <w:p w:rsidR="000F342C" w:rsidRPr="006878E3" w:rsidRDefault="000F342C" w:rsidP="006E7AE7">
      <w:pPr>
        <w:pStyle w:val="SALNormal"/>
        <w:ind w:left="924"/>
      </w:pPr>
      <w:r w:rsidRPr="006878E3">
        <w:rPr>
          <w:b/>
        </w:rPr>
        <w:t>National Policy on Match-</w:t>
      </w:r>
      <w:r>
        <w:rPr>
          <w:b/>
        </w:rPr>
        <w:t>f</w:t>
      </w:r>
      <w:r w:rsidRPr="006878E3">
        <w:rPr>
          <w:b/>
        </w:rPr>
        <w:t>ixing in Sport</w:t>
      </w:r>
      <w:r w:rsidRPr="006878E3">
        <w:t xml:space="preserve"> means the Policy endorsed, on 10 June 2011, by all Australian sports ministers on behalf of their governments, with the aim of protecting the integrity of Australian sport.</w:t>
      </w:r>
    </w:p>
    <w:p w:rsidR="000F342C" w:rsidRPr="006878E3" w:rsidRDefault="000F342C" w:rsidP="006E7AE7">
      <w:pPr>
        <w:pStyle w:val="SALNormal"/>
        <w:ind w:left="924"/>
      </w:pPr>
      <w:r w:rsidRPr="006878E3">
        <w:rPr>
          <w:b/>
        </w:rPr>
        <w:t>Official</w:t>
      </w:r>
      <w:r w:rsidRPr="006878E3">
        <w:t xml:space="preserve"> means any person identified within the Sport’s Officials Accreditation Framework (</w:t>
      </w:r>
      <w:r w:rsidR="00585E62">
        <w:t>Annexure C</w:t>
      </w:r>
      <w:r w:rsidRPr="006878E3">
        <w:t xml:space="preserve">) as amended and updated from time to time. </w:t>
      </w:r>
    </w:p>
    <w:p w:rsidR="000F342C" w:rsidRPr="00BD1409" w:rsidRDefault="0075694F" w:rsidP="006E7AE7">
      <w:pPr>
        <w:pStyle w:val="SALNormal"/>
        <w:ind w:left="924"/>
      </w:pPr>
      <w:r>
        <w:t xml:space="preserve">Softball Australia </w:t>
      </w:r>
      <w:r w:rsidR="000F342C" w:rsidRPr="00BD1409">
        <w:t xml:space="preserve">means </w:t>
      </w:r>
      <w:r>
        <w:t>Softball Australia</w:t>
      </w:r>
      <w:r w:rsidR="000F342C" w:rsidRPr="00BD1409">
        <w:t>.</w:t>
      </w:r>
    </w:p>
    <w:p w:rsidR="000F342C" w:rsidRPr="006878E3" w:rsidRDefault="000F342C" w:rsidP="006E7AE7">
      <w:pPr>
        <w:pStyle w:val="SALNormal"/>
        <w:ind w:left="924"/>
      </w:pPr>
      <w:r w:rsidRPr="00672ECA">
        <w:rPr>
          <w:b/>
        </w:rPr>
        <w:t>Softball</w:t>
      </w:r>
      <w:r w:rsidRPr="006878E3">
        <w:t xml:space="preserve"> means</w:t>
      </w:r>
      <w:r>
        <w:t xml:space="preserve"> </w:t>
      </w:r>
      <w:r w:rsidR="0075694F">
        <w:t>Softball Australia</w:t>
      </w:r>
      <w:r>
        <w:t xml:space="preserve"> </w:t>
      </w:r>
      <w:r w:rsidRPr="006878E3">
        <w:t xml:space="preserve">and </w:t>
      </w:r>
      <w:r w:rsidR="00672ECA">
        <w:t xml:space="preserve">the </w:t>
      </w:r>
      <w:r w:rsidRPr="006878E3">
        <w:t xml:space="preserve">game of </w:t>
      </w:r>
      <w:r w:rsidR="0075694F">
        <w:t>s</w:t>
      </w:r>
      <w:r w:rsidR="00672ECA">
        <w:t xml:space="preserve">oftball </w:t>
      </w:r>
      <w:r w:rsidRPr="006878E3">
        <w:t xml:space="preserve">as determined by </w:t>
      </w:r>
      <w:r w:rsidR="0075694F">
        <w:t>Softball Australia</w:t>
      </w:r>
      <w:r>
        <w:t xml:space="preserve"> </w:t>
      </w:r>
      <w:r w:rsidRPr="006878E3">
        <w:t>a</w:t>
      </w:r>
      <w:r>
        <w:t>nd the International Federation</w:t>
      </w:r>
      <w:r w:rsidRPr="006878E3">
        <w:t xml:space="preserve"> with such variations as may be recognised from time to time.</w:t>
      </w:r>
    </w:p>
    <w:p w:rsidR="000F342C" w:rsidRPr="006878E3" w:rsidRDefault="000F342C" w:rsidP="006E7AE7">
      <w:pPr>
        <w:pStyle w:val="SALNormal"/>
        <w:ind w:left="924"/>
      </w:pPr>
      <w:r w:rsidRPr="006878E3">
        <w:rPr>
          <w:b/>
        </w:rPr>
        <w:t>Policy</w:t>
      </w:r>
      <w:r w:rsidRPr="006878E3">
        <w:t xml:space="preserve"> means the Sport’s National Policy on </w:t>
      </w:r>
      <w:r>
        <w:t>Match-fixing</w:t>
      </w:r>
      <w:r w:rsidRPr="006878E3">
        <w:t xml:space="preserve"> as amended from time to time.</w:t>
      </w:r>
    </w:p>
    <w:p w:rsidR="000F342C" w:rsidRPr="006878E3" w:rsidRDefault="000F342C" w:rsidP="006E7AE7">
      <w:pPr>
        <w:pStyle w:val="SALNormal"/>
        <w:ind w:left="924"/>
      </w:pPr>
      <w:r w:rsidRPr="006878E3">
        <w:rPr>
          <w:b/>
        </w:rPr>
        <w:t>Prohibited Conduct</w:t>
      </w:r>
      <w:r w:rsidRPr="006878E3">
        <w:t xml:space="preserve"> means conduct in breach of</w:t>
      </w:r>
      <w:r w:rsidR="006E7AE7">
        <w:t xml:space="preserve"> clause </w:t>
      </w:r>
      <w:r w:rsidR="006E7AE7">
        <w:fldChar w:fldCharType="begin"/>
      </w:r>
      <w:r w:rsidR="006E7AE7">
        <w:instrText xml:space="preserve"> REF _Ref357781062 \r \h </w:instrText>
      </w:r>
      <w:r w:rsidR="006E7AE7">
        <w:fldChar w:fldCharType="separate"/>
      </w:r>
      <w:r w:rsidR="00537705">
        <w:t>3</w:t>
      </w:r>
      <w:r w:rsidR="006E7AE7">
        <w:fldChar w:fldCharType="end"/>
      </w:r>
      <w:r w:rsidRPr="006878E3">
        <w:t xml:space="preserve"> of this Policy. </w:t>
      </w:r>
    </w:p>
    <w:p w:rsidR="000F342C" w:rsidRPr="006878E3" w:rsidRDefault="000F342C" w:rsidP="006E7AE7">
      <w:pPr>
        <w:pStyle w:val="SALNormal"/>
        <w:ind w:left="924"/>
      </w:pPr>
      <w:r w:rsidRPr="006878E3">
        <w:rPr>
          <w:b/>
        </w:rPr>
        <w:t>Relevant Person</w:t>
      </w:r>
      <w:r w:rsidRPr="006878E3">
        <w:t xml:space="preserve"> means any of the persons identified in</w:t>
      </w:r>
      <w:r w:rsidR="006E7AE7">
        <w:t xml:space="preserve"> clause </w:t>
      </w:r>
      <w:r w:rsidR="006E7AE7">
        <w:fldChar w:fldCharType="begin"/>
      </w:r>
      <w:r w:rsidR="006E7AE7">
        <w:instrText xml:space="preserve"> REF _Ref357781076 \r \h </w:instrText>
      </w:r>
      <w:r w:rsidR="006E7AE7">
        <w:fldChar w:fldCharType="separate"/>
      </w:r>
      <w:r w:rsidR="00537705">
        <w:t>2.2</w:t>
      </w:r>
      <w:r w:rsidR="006E7AE7">
        <w:fldChar w:fldCharType="end"/>
      </w:r>
      <w:r w:rsidRPr="006878E3">
        <w:t xml:space="preserve">, or any other person involved in the organisation administration or promotion of </w:t>
      </w:r>
      <w:r>
        <w:t>Softball</w:t>
      </w:r>
      <w:r w:rsidRPr="006878E3">
        <w:t xml:space="preserve">, whose involvement in Gambling would bring </w:t>
      </w:r>
      <w:r>
        <w:t>Softball</w:t>
      </w:r>
      <w:r w:rsidRPr="006878E3">
        <w:t xml:space="preserve"> into disrepute.</w:t>
      </w:r>
    </w:p>
    <w:p w:rsidR="000F342C" w:rsidRPr="0054550A" w:rsidRDefault="000F342C" w:rsidP="006E7AE7">
      <w:pPr>
        <w:pStyle w:val="SALNormal"/>
        <w:ind w:left="924"/>
      </w:pPr>
      <w:r w:rsidRPr="006878E3">
        <w:rPr>
          <w:b/>
        </w:rPr>
        <w:t>Team</w:t>
      </w:r>
      <w:r w:rsidRPr="006878E3">
        <w:t xml:space="preserve"> means a collection of Athletes and includes a national representative team, National Institute Network</w:t>
      </w:r>
      <w:r w:rsidRPr="0054550A">
        <w:t xml:space="preserve"> Teams, including the Australian Institute of Sport and State/Territory Institutes/Academies’ of Sport or Member Organisation team that competes in Competitions or Events.</w:t>
      </w:r>
    </w:p>
    <w:p w:rsidR="0075694F" w:rsidRDefault="0075694F">
      <w:pPr>
        <w:spacing w:after="0" w:line="240" w:lineRule="auto"/>
        <w:rPr>
          <w:rFonts w:ascii="Arial" w:eastAsia="Times New Roman" w:hAnsi="Arial"/>
          <w:b/>
          <w:color w:val="000000"/>
          <w:kern w:val="28"/>
          <w:sz w:val="24"/>
          <w:szCs w:val="20"/>
        </w:rPr>
      </w:pPr>
      <w:bookmarkStart w:id="87" w:name="_Annexure_A—athlete_framework"/>
      <w:bookmarkStart w:id="88" w:name="_Toc357775171"/>
      <w:bookmarkEnd w:id="87"/>
      <w:r>
        <w:br w:type="page"/>
      </w:r>
    </w:p>
    <w:p w:rsidR="000F342C" w:rsidRPr="00094B22" w:rsidRDefault="000F342C" w:rsidP="006E7AE7">
      <w:pPr>
        <w:pStyle w:val="Heading1A"/>
      </w:pPr>
      <w:bookmarkStart w:id="89" w:name="_Toc498505437"/>
      <w:r w:rsidRPr="00094B22">
        <w:t>Annexure A</w:t>
      </w:r>
      <w:r w:rsidR="00A35526">
        <w:t xml:space="preserve"> – </w:t>
      </w:r>
      <w:r w:rsidR="0075694F" w:rsidRPr="006878E3">
        <w:t>Athlete</w:t>
      </w:r>
      <w:r w:rsidR="0075694F" w:rsidRPr="00094B22">
        <w:t xml:space="preserve"> </w:t>
      </w:r>
      <w:r>
        <w:t>f</w:t>
      </w:r>
      <w:r w:rsidRPr="00094B22">
        <w:t>ramework</w:t>
      </w:r>
      <w:bookmarkEnd w:id="88"/>
      <w:bookmarkEnd w:id="89"/>
    </w:p>
    <w:p w:rsidR="000F342C" w:rsidRPr="008459A7" w:rsidRDefault="000F342C" w:rsidP="00D83218">
      <w:pPr>
        <w:pStyle w:val="SALNormal"/>
        <w:ind w:left="924"/>
      </w:pPr>
      <w:r>
        <w:t>A</w:t>
      </w:r>
      <w:r w:rsidRPr="008459A7">
        <w:t>thlete</w:t>
      </w:r>
      <w:r>
        <w:t>s to whom the Policy applies:</w:t>
      </w:r>
    </w:p>
    <w:p w:rsidR="000F342C" w:rsidRPr="006176B3" w:rsidRDefault="000F342C" w:rsidP="00D83218">
      <w:pPr>
        <w:pStyle w:val="SALBulletLevel1"/>
      </w:pPr>
      <w:r>
        <w:t>All athletes participating in domestic and National events</w:t>
      </w:r>
    </w:p>
    <w:p w:rsidR="000F342C" w:rsidRPr="006176B3" w:rsidRDefault="000F342C" w:rsidP="00D83218">
      <w:pPr>
        <w:pStyle w:val="SALBulletLevel1"/>
      </w:pPr>
      <w:r>
        <w:t>All</w:t>
      </w:r>
      <w:r w:rsidRPr="006176B3">
        <w:t xml:space="preserve"> international benchmark competitions or events (such as world championships, world cups, or one-off international competitions, and</w:t>
      </w:r>
    </w:p>
    <w:p w:rsidR="000F342C" w:rsidRPr="004A21E5" w:rsidRDefault="000F342C" w:rsidP="00D83218">
      <w:pPr>
        <w:pStyle w:val="SALBulletLevel1"/>
      </w:pPr>
      <w:r>
        <w:t xml:space="preserve">Any </w:t>
      </w:r>
      <w:r w:rsidRPr="006176B3">
        <w:t>competition or event that attracts or is likely to attract a betting market (this would include competitions and events that have no domestic betting markets but attract overseas betting markets).</w:t>
      </w:r>
    </w:p>
    <w:p w:rsidR="000F342C" w:rsidRPr="00094B22" w:rsidRDefault="000F342C" w:rsidP="006E7AE7">
      <w:pPr>
        <w:pStyle w:val="Heading1A"/>
      </w:pPr>
      <w:bookmarkStart w:id="90" w:name="_Toc357775172"/>
      <w:bookmarkStart w:id="91" w:name="_Toc498505438"/>
      <w:r w:rsidRPr="00094B22">
        <w:t>Annexure B</w:t>
      </w:r>
      <w:r w:rsidR="00A35526">
        <w:t xml:space="preserve"> – </w:t>
      </w:r>
      <w:r w:rsidR="0075694F">
        <w:t>C</w:t>
      </w:r>
      <w:r w:rsidR="0075694F" w:rsidRPr="00094B22">
        <w:t xml:space="preserve">oaches </w:t>
      </w:r>
      <w:r>
        <w:t>f</w:t>
      </w:r>
      <w:r w:rsidRPr="00094B22">
        <w:t>ramework</w:t>
      </w:r>
      <w:bookmarkEnd w:id="90"/>
      <w:bookmarkEnd w:id="91"/>
    </w:p>
    <w:p w:rsidR="000F342C" w:rsidRPr="008459A7" w:rsidRDefault="000F342C" w:rsidP="00D83218">
      <w:pPr>
        <w:pStyle w:val="SALNormal"/>
        <w:ind w:left="924"/>
      </w:pPr>
      <w:r>
        <w:t>Coaches to whom the Policy applies:</w:t>
      </w:r>
    </w:p>
    <w:p w:rsidR="000F342C" w:rsidRPr="006176B3" w:rsidRDefault="000F342C" w:rsidP="00D83218">
      <w:pPr>
        <w:pStyle w:val="SALBulletLevel1"/>
      </w:pPr>
      <w:r>
        <w:t>All Coaches participating in domestic and National events</w:t>
      </w:r>
    </w:p>
    <w:p w:rsidR="000F342C" w:rsidRPr="006176B3" w:rsidRDefault="000F342C" w:rsidP="00D83218">
      <w:pPr>
        <w:pStyle w:val="SALBulletLevel1"/>
      </w:pPr>
      <w:r>
        <w:t>All</w:t>
      </w:r>
      <w:r w:rsidRPr="006176B3">
        <w:t xml:space="preserve"> international benchmark competitions or events (such as world championships, world cups, or one-off international competitions, and</w:t>
      </w:r>
    </w:p>
    <w:p w:rsidR="000F342C" w:rsidRPr="006176B3" w:rsidRDefault="000F342C" w:rsidP="00D83218">
      <w:pPr>
        <w:pStyle w:val="SALBulletLevel1"/>
      </w:pPr>
      <w:r>
        <w:t xml:space="preserve">Any </w:t>
      </w:r>
      <w:r w:rsidRPr="006176B3">
        <w:t>competition or event that attracts or is likely to attract a betting market (this would include competitions and events that have no domestic betting markets but attract overseas betting markets).</w:t>
      </w:r>
    </w:p>
    <w:p w:rsidR="000F342C" w:rsidRPr="00094B22" w:rsidRDefault="000F342C" w:rsidP="006E7AE7">
      <w:pPr>
        <w:pStyle w:val="Heading1A"/>
      </w:pPr>
      <w:bookmarkStart w:id="92" w:name="_Toc357775173"/>
      <w:bookmarkStart w:id="93" w:name="_Toc498505439"/>
      <w:r w:rsidRPr="00094B22">
        <w:t>Annexure C</w:t>
      </w:r>
      <w:r w:rsidR="00A35526">
        <w:t xml:space="preserve"> – </w:t>
      </w:r>
      <w:r w:rsidR="0075694F">
        <w:t>O</w:t>
      </w:r>
      <w:r w:rsidRPr="00094B22">
        <w:t xml:space="preserve">fficials </w:t>
      </w:r>
      <w:r>
        <w:t>f</w:t>
      </w:r>
      <w:r w:rsidRPr="00094B22">
        <w:t>ramework</w:t>
      </w:r>
      <w:bookmarkEnd w:id="92"/>
      <w:bookmarkEnd w:id="93"/>
    </w:p>
    <w:p w:rsidR="000F342C" w:rsidRPr="008459A7" w:rsidRDefault="000F342C" w:rsidP="00D83218">
      <w:pPr>
        <w:pStyle w:val="SALNormal"/>
        <w:ind w:left="924"/>
      </w:pPr>
      <w:r>
        <w:t>Officials to whom the Policy applies:</w:t>
      </w:r>
    </w:p>
    <w:p w:rsidR="000F342C" w:rsidRPr="006176B3" w:rsidRDefault="000F342C" w:rsidP="00D83218">
      <w:pPr>
        <w:pStyle w:val="SALBulletLevel1"/>
      </w:pPr>
      <w:r>
        <w:t>All Officials participating in domestic and National events</w:t>
      </w:r>
    </w:p>
    <w:p w:rsidR="000F342C" w:rsidRPr="006176B3" w:rsidRDefault="000F342C" w:rsidP="00D83218">
      <w:pPr>
        <w:pStyle w:val="SALBulletLevel1"/>
      </w:pPr>
      <w:r>
        <w:t>All</w:t>
      </w:r>
      <w:r w:rsidRPr="006176B3">
        <w:t xml:space="preserve"> international benchmark competitions or events (such as world championships, world cups, or one-off international competitions, and</w:t>
      </w:r>
    </w:p>
    <w:p w:rsidR="00F50368" w:rsidRDefault="000F342C" w:rsidP="00D83218">
      <w:pPr>
        <w:pStyle w:val="SALBulletLevel1"/>
      </w:pPr>
      <w:r>
        <w:t xml:space="preserve">Any </w:t>
      </w:r>
      <w:r w:rsidRPr="006176B3">
        <w:t>competition or event that attracts or is likely to attract a betting market (this would include competitions and events that have no domestic betting markets but attract overseas betting markets).</w:t>
      </w:r>
      <w:r w:rsidR="00F50368">
        <w:br w:type="page"/>
      </w:r>
    </w:p>
    <w:p w:rsidR="000F342C" w:rsidRPr="006176B3" w:rsidRDefault="000F342C" w:rsidP="002D320A">
      <w:pPr>
        <w:pStyle w:val="Heading1A"/>
      </w:pPr>
      <w:bookmarkStart w:id="94" w:name="_Toc357775174"/>
      <w:bookmarkStart w:id="95" w:name="_Toc498505440"/>
      <w:bookmarkStart w:id="96" w:name="AnnexureD"/>
      <w:r w:rsidRPr="00094B22">
        <w:t>Annexure D</w:t>
      </w:r>
      <w:r w:rsidR="00A35526">
        <w:t xml:space="preserve"> – </w:t>
      </w:r>
      <w:r w:rsidR="006E7AE7">
        <w:t>Co</w:t>
      </w:r>
      <w:r w:rsidRPr="00094B22">
        <w:t>de</w:t>
      </w:r>
      <w:r>
        <w:t xml:space="preserve"> o</w:t>
      </w:r>
      <w:r w:rsidRPr="00094B22">
        <w:t xml:space="preserve">f </w:t>
      </w:r>
      <w:r w:rsidR="006E7AE7">
        <w:t>C</w:t>
      </w:r>
      <w:r w:rsidR="006E7AE7" w:rsidRPr="00094B22">
        <w:t>onduct</w:t>
      </w:r>
      <w:bookmarkEnd w:id="94"/>
      <w:bookmarkEnd w:id="95"/>
    </w:p>
    <w:p w:rsidR="000F342C" w:rsidRPr="0054550A" w:rsidRDefault="000F342C" w:rsidP="006E7AE7">
      <w:pPr>
        <w:pStyle w:val="Heading2"/>
      </w:pPr>
      <w:bookmarkStart w:id="97" w:name="_Toc357775175"/>
      <w:bookmarkStart w:id="98" w:name="_Toc498505441"/>
      <w:bookmarkEnd w:id="96"/>
      <w:r w:rsidRPr="0054550A">
        <w:t>Preamble</w:t>
      </w:r>
      <w:bookmarkEnd w:id="97"/>
      <w:bookmarkEnd w:id="98"/>
    </w:p>
    <w:p w:rsidR="000F342C" w:rsidRPr="00E13E35" w:rsidRDefault="0075694F" w:rsidP="006E7AE7">
      <w:pPr>
        <w:pStyle w:val="SALNormal"/>
      </w:pPr>
      <w:r>
        <w:t>Softball Australia</w:t>
      </w:r>
      <w:r w:rsidR="000F342C">
        <w:t xml:space="preserve"> </w:t>
      </w:r>
      <w:r w:rsidR="000F342C" w:rsidRPr="00E13E35">
        <w:t xml:space="preserve">recognises that betting is a legitimate pursuit, however illegal or fraudulent betting is not. Fraudulent betting on sport and the associated </w:t>
      </w:r>
      <w:r w:rsidR="000F342C">
        <w:t>Match-fixing</w:t>
      </w:r>
      <w:r w:rsidR="000F342C" w:rsidRPr="00E13E35">
        <w:t xml:space="preserve"> is an emerging and critical issue globally, for sport, the betting industry and governments alike.</w:t>
      </w:r>
    </w:p>
    <w:p w:rsidR="000F342C" w:rsidRDefault="000F342C" w:rsidP="006E7AE7">
      <w:pPr>
        <w:pStyle w:val="SALNormal"/>
      </w:pPr>
      <w:r w:rsidRPr="009E10CE">
        <w:t xml:space="preserve">Accordingly, </w:t>
      </w:r>
      <w:r w:rsidR="0075694F">
        <w:t>Softball Australia</w:t>
      </w:r>
      <w:r>
        <w:t xml:space="preserve"> </w:t>
      </w:r>
      <w:r w:rsidRPr="009E10CE">
        <w:t xml:space="preserve">and its Member Organisations have a major obligation to address the threat of </w:t>
      </w:r>
      <w:r>
        <w:t>Match-fixing</w:t>
      </w:r>
      <w:r w:rsidRPr="009E10CE">
        <w:t xml:space="preserve"> and the c</w:t>
      </w:r>
      <w:r>
        <w:t>orruption that flows from that.</w:t>
      </w:r>
    </w:p>
    <w:p w:rsidR="000F342C" w:rsidRDefault="0075694F" w:rsidP="006E7AE7">
      <w:pPr>
        <w:pStyle w:val="SALNormal"/>
      </w:pPr>
      <w:r>
        <w:t>Softball Australia</w:t>
      </w:r>
      <w:r w:rsidR="000F342C">
        <w:t xml:space="preserve"> </w:t>
      </w:r>
      <w:r w:rsidR="000F342C" w:rsidRPr="009E10CE">
        <w:t xml:space="preserve">and its Member Organisations have a zero tolerance for illegal gambling and </w:t>
      </w:r>
      <w:r w:rsidR="000F342C">
        <w:t>Match-fixing</w:t>
      </w:r>
      <w:r w:rsidR="000F342C" w:rsidRPr="009E10CE">
        <w:t>.</w:t>
      </w:r>
    </w:p>
    <w:p w:rsidR="000F342C" w:rsidRDefault="0075694F" w:rsidP="006E7AE7">
      <w:pPr>
        <w:pStyle w:val="SALNormal"/>
      </w:pPr>
      <w:r>
        <w:t>Softball Australia</w:t>
      </w:r>
      <w:r w:rsidR="000F342C">
        <w:t xml:space="preserve"> </w:t>
      </w:r>
      <w:r w:rsidR="000F342C" w:rsidRPr="009E10CE">
        <w:t>has developed a National Policy on Match-</w:t>
      </w:r>
      <w:r w:rsidR="000F342C">
        <w:t>f</w:t>
      </w:r>
      <w:r w:rsidR="000F342C" w:rsidRPr="009E10CE">
        <w:t xml:space="preserve">ixing to: </w:t>
      </w:r>
    </w:p>
    <w:p w:rsidR="000F342C" w:rsidRPr="009E10CE" w:rsidRDefault="000F342C" w:rsidP="006E7AE7">
      <w:pPr>
        <w:pStyle w:val="SALBulletMargin"/>
      </w:pPr>
      <w:r>
        <w:t>p</w:t>
      </w:r>
      <w:r w:rsidRPr="009E10CE">
        <w:t>rotect and maintain the integrity of</w:t>
      </w:r>
      <w:r>
        <w:t xml:space="preserve"> the Sport</w:t>
      </w:r>
    </w:p>
    <w:p w:rsidR="000F342C" w:rsidRPr="009E10CE" w:rsidRDefault="000F342C" w:rsidP="006E7AE7">
      <w:pPr>
        <w:pStyle w:val="SALBulletMargin"/>
      </w:pPr>
      <w:r>
        <w:t>p</w:t>
      </w:r>
      <w:r w:rsidRPr="009E10CE">
        <w:t>rotect against any efforts to impact improperly the result of any match</w:t>
      </w:r>
    </w:p>
    <w:p w:rsidR="000F342C" w:rsidRPr="009E10CE" w:rsidRDefault="000F342C" w:rsidP="006E7AE7">
      <w:pPr>
        <w:pStyle w:val="SALBulletMargin"/>
      </w:pPr>
      <w:r>
        <w:t>e</w:t>
      </w:r>
      <w:r w:rsidRPr="009E10CE">
        <w:t>stablish a uniform rule and consistent scheme of enforcement and penalties</w:t>
      </w:r>
    </w:p>
    <w:p w:rsidR="000F342C" w:rsidRDefault="000F342C" w:rsidP="006E7AE7">
      <w:pPr>
        <w:pStyle w:val="SALBulletMargin"/>
      </w:pPr>
      <w:r>
        <w:t>a</w:t>
      </w:r>
      <w:r w:rsidRPr="009E10CE">
        <w:t>dhere to the</w:t>
      </w:r>
      <w:r w:rsidR="00585E62">
        <w:t xml:space="preserve"> </w:t>
      </w:r>
      <w:hyperlink r:id="rId17" w:history="1">
        <w:r w:rsidRPr="00AD54A0">
          <w:rPr>
            <w:rStyle w:val="Hyperlink"/>
          </w:rPr>
          <w:t xml:space="preserve">National Policy on </w:t>
        </w:r>
        <w:r>
          <w:rPr>
            <w:rStyle w:val="Hyperlink"/>
          </w:rPr>
          <w:t>Match-fixing</w:t>
        </w:r>
        <w:r w:rsidRPr="00AD54A0">
          <w:rPr>
            <w:rStyle w:val="Hyperlink"/>
          </w:rPr>
          <w:t xml:space="preserve"> in Sport</w:t>
        </w:r>
      </w:hyperlink>
      <w:r w:rsidRPr="009E10CE">
        <w:t xml:space="preserve"> as agreed by Australian Governments on 10</w:t>
      </w:r>
      <w:r>
        <w:t> </w:t>
      </w:r>
      <w:r w:rsidRPr="009E10CE">
        <w:t>June 2011.</w:t>
      </w:r>
    </w:p>
    <w:p w:rsidR="000F342C" w:rsidRPr="00174660" w:rsidRDefault="000F342C" w:rsidP="006E7AE7">
      <w:pPr>
        <w:pStyle w:val="SALNormal"/>
      </w:pPr>
      <w:r w:rsidRPr="00174660">
        <w:t xml:space="preserve">A copy of the National Policy can be obtained from </w:t>
      </w:r>
      <w:r w:rsidR="0075694F">
        <w:t xml:space="preserve">Softball Australia </w:t>
      </w:r>
      <w:r w:rsidRPr="00174660">
        <w:t xml:space="preserve">upon request, and is available on the </w:t>
      </w:r>
      <w:hyperlink r:id="rId18" w:history="1">
        <w:r w:rsidRPr="0075694F">
          <w:rPr>
            <w:rStyle w:val="Hyperlink"/>
            <w:szCs w:val="24"/>
          </w:rPr>
          <w:t>website</w:t>
        </w:r>
      </w:hyperlink>
      <w:r w:rsidRPr="00174660">
        <w:t>.</w:t>
      </w:r>
    </w:p>
    <w:p w:rsidR="000F342C" w:rsidRPr="009E10CE" w:rsidRDefault="0075694F" w:rsidP="006E7AE7">
      <w:pPr>
        <w:pStyle w:val="SALNormal"/>
      </w:pPr>
      <w:r>
        <w:t>Softball Australia</w:t>
      </w:r>
      <w:r w:rsidR="000F342C">
        <w:t xml:space="preserve"> </w:t>
      </w:r>
      <w:r w:rsidR="000F342C" w:rsidRPr="009E10CE">
        <w:t>will engage necessary technical expertise to administer, monitor and enforce this Policy.</w:t>
      </w:r>
    </w:p>
    <w:p w:rsidR="000F342C" w:rsidRPr="00E078FB" w:rsidRDefault="000F342C" w:rsidP="005132BA">
      <w:pPr>
        <w:pStyle w:val="SALParaNumLevel1"/>
        <w:numPr>
          <w:ilvl w:val="0"/>
          <w:numId w:val="10"/>
        </w:numPr>
        <w:rPr>
          <w:b/>
        </w:rPr>
      </w:pPr>
      <w:bookmarkStart w:id="99" w:name="_Toc339549201"/>
      <w:bookmarkStart w:id="100" w:name="_Toc339635160"/>
      <w:r w:rsidRPr="00E078FB">
        <w:rPr>
          <w:b/>
        </w:rPr>
        <w:t>Application</w:t>
      </w:r>
      <w:bookmarkEnd w:id="99"/>
      <w:bookmarkEnd w:id="100"/>
    </w:p>
    <w:p w:rsidR="000F342C" w:rsidRPr="00E078FB" w:rsidRDefault="000F342C" w:rsidP="00E078FB">
      <w:pPr>
        <w:pStyle w:val="SALNormal"/>
        <w:ind w:left="924"/>
      </w:pPr>
      <w:r w:rsidRPr="0054550A">
        <w:t xml:space="preserve">The National Policy, as amended from time to time, includes a defined list of Relevant Persons to whom this </w:t>
      </w:r>
      <w:r w:rsidRPr="00E078FB">
        <w:t>code of conduct applies.</w:t>
      </w:r>
    </w:p>
    <w:p w:rsidR="000F342C" w:rsidRPr="00E078FB" w:rsidRDefault="000F342C" w:rsidP="005132BA">
      <w:pPr>
        <w:pStyle w:val="SALParaNumLevel1"/>
        <w:numPr>
          <w:ilvl w:val="0"/>
          <w:numId w:val="10"/>
        </w:numPr>
        <w:rPr>
          <w:b/>
        </w:rPr>
      </w:pPr>
      <w:bookmarkStart w:id="101" w:name="_Toc339549202"/>
      <w:bookmarkStart w:id="102" w:name="_Toc339635161"/>
      <w:r w:rsidRPr="00E078FB">
        <w:rPr>
          <w:b/>
        </w:rPr>
        <w:t>Sample code of conduct principles/rules of behaviour</w:t>
      </w:r>
      <w:bookmarkEnd w:id="101"/>
      <w:bookmarkEnd w:id="102"/>
    </w:p>
    <w:p w:rsidR="000F342C" w:rsidRPr="0054550A" w:rsidRDefault="000F342C" w:rsidP="00E078FB">
      <w:pPr>
        <w:pStyle w:val="SALNormal"/>
        <w:ind w:left="924"/>
      </w:pPr>
      <w:r w:rsidRPr="0054550A">
        <w:t xml:space="preserve">This </w:t>
      </w:r>
      <w:r>
        <w:t>c</w:t>
      </w:r>
      <w:r w:rsidRPr="0054550A">
        <w:t xml:space="preserve">ode of </w:t>
      </w:r>
      <w:r>
        <w:t>c</w:t>
      </w:r>
      <w:r w:rsidRPr="0054550A">
        <w:t xml:space="preserve">onduct sets out the guiding principles for all Relevant Persons on the issues surrounding the integrity of sport and betting. </w:t>
      </w:r>
    </w:p>
    <w:p w:rsidR="000F342C" w:rsidRPr="002D320A" w:rsidRDefault="000F342C" w:rsidP="002D320A">
      <w:pPr>
        <w:pStyle w:val="Heading2"/>
      </w:pPr>
      <w:bookmarkStart w:id="103" w:name="_Toc357775176"/>
      <w:bookmarkStart w:id="104" w:name="_Toc498505442"/>
      <w:r w:rsidRPr="002D320A">
        <w:t>Guiding principles</w:t>
      </w:r>
      <w:bookmarkEnd w:id="103"/>
      <w:bookmarkEnd w:id="104"/>
    </w:p>
    <w:p w:rsidR="000F342C" w:rsidRPr="00094B22" w:rsidRDefault="000F342C" w:rsidP="005132BA">
      <w:pPr>
        <w:pStyle w:val="SALParaNumLevel1"/>
        <w:numPr>
          <w:ilvl w:val="0"/>
          <w:numId w:val="11"/>
        </w:numPr>
      </w:pPr>
      <w:r w:rsidRPr="00094B22">
        <w:t xml:space="preserve">Be </w:t>
      </w:r>
      <w:r>
        <w:t>s</w:t>
      </w:r>
      <w:r w:rsidRPr="00094B22">
        <w:t xml:space="preserve">mart: know the rules </w:t>
      </w:r>
    </w:p>
    <w:p w:rsidR="000F342C" w:rsidRPr="00094B22" w:rsidRDefault="000F342C" w:rsidP="00E078FB">
      <w:pPr>
        <w:pStyle w:val="SALParaNumLevel1"/>
      </w:pPr>
      <w:r w:rsidRPr="00094B22">
        <w:t xml:space="preserve">Be </w:t>
      </w:r>
      <w:r>
        <w:t>s</w:t>
      </w:r>
      <w:r w:rsidRPr="00094B22">
        <w:t xml:space="preserve">afe: never bet on your sport </w:t>
      </w:r>
    </w:p>
    <w:p w:rsidR="000F342C" w:rsidRPr="00094B22" w:rsidRDefault="000F342C" w:rsidP="00E078FB">
      <w:pPr>
        <w:pStyle w:val="SALParaNumLevel1"/>
      </w:pPr>
      <w:r w:rsidRPr="00094B22">
        <w:t xml:space="preserve">Be </w:t>
      </w:r>
      <w:r>
        <w:t>c</w:t>
      </w:r>
      <w:r w:rsidRPr="00094B22">
        <w:t xml:space="preserve">areful: never share sensitive information </w:t>
      </w:r>
    </w:p>
    <w:p w:rsidR="000F342C" w:rsidRPr="00094B22" w:rsidRDefault="000F342C" w:rsidP="00E078FB">
      <w:pPr>
        <w:pStyle w:val="SALParaNumLevel1"/>
      </w:pPr>
      <w:r w:rsidRPr="00094B22">
        <w:t xml:space="preserve">Be </w:t>
      </w:r>
      <w:r>
        <w:t>c</w:t>
      </w:r>
      <w:r w:rsidRPr="00094B22">
        <w:t xml:space="preserve">lean: never fix an event </w:t>
      </w:r>
    </w:p>
    <w:p w:rsidR="000F342C" w:rsidRDefault="000F342C" w:rsidP="00E078FB">
      <w:pPr>
        <w:pStyle w:val="SALParaNumLevel1"/>
      </w:pPr>
      <w:r w:rsidRPr="00094B22">
        <w:t xml:space="preserve">Be </w:t>
      </w:r>
      <w:r>
        <w:t>o</w:t>
      </w:r>
      <w:r w:rsidRPr="00094B22">
        <w:t xml:space="preserve">pen: tell someone if you are approached </w:t>
      </w:r>
    </w:p>
    <w:p w:rsidR="00BF6AB3" w:rsidRPr="00094B22" w:rsidRDefault="00BF6AB3" w:rsidP="00BF6AB3">
      <w:pPr>
        <w:pStyle w:val="SALParaNumLevel1"/>
        <w:numPr>
          <w:ilvl w:val="0"/>
          <w:numId w:val="0"/>
        </w:numPr>
        <w:ind w:left="924"/>
      </w:pPr>
    </w:p>
    <w:p w:rsidR="00BF6AB3" w:rsidRDefault="00BF6AB3">
      <w:pPr>
        <w:spacing w:after="0" w:line="240" w:lineRule="auto"/>
        <w:rPr>
          <w:rFonts w:ascii="Arial" w:eastAsia="Times New Roman" w:hAnsi="Arial"/>
          <w:b/>
          <w:color w:val="000000"/>
          <w:sz w:val="20"/>
          <w:szCs w:val="20"/>
        </w:rPr>
      </w:pPr>
      <w:bookmarkStart w:id="105" w:name="_Toc339549204"/>
      <w:bookmarkStart w:id="106" w:name="_Toc339635163"/>
      <w:r>
        <w:rPr>
          <w:b/>
        </w:rPr>
        <w:br w:type="page"/>
      </w:r>
    </w:p>
    <w:p w:rsidR="000F342C" w:rsidRPr="00E078FB" w:rsidRDefault="000F342C" w:rsidP="005132BA">
      <w:pPr>
        <w:pStyle w:val="SALParaNumLevel1"/>
        <w:numPr>
          <w:ilvl w:val="0"/>
          <w:numId w:val="12"/>
        </w:numPr>
        <w:rPr>
          <w:b/>
        </w:rPr>
      </w:pPr>
      <w:r w:rsidRPr="00E078FB">
        <w:rPr>
          <w:b/>
        </w:rPr>
        <w:t>Be smart: know the rules</w:t>
      </w:r>
      <w:bookmarkEnd w:id="105"/>
      <w:bookmarkEnd w:id="106"/>
    </w:p>
    <w:p w:rsidR="000F342C" w:rsidRDefault="000F342C" w:rsidP="00E078FB">
      <w:pPr>
        <w:pStyle w:val="SALNormal"/>
        <w:ind w:left="924"/>
      </w:pPr>
      <w:r w:rsidRPr="00094B22">
        <w:t>Find out</w:t>
      </w:r>
      <w:r>
        <w:t xml:space="preserve"> the Sport</w:t>
      </w:r>
      <w:r w:rsidRPr="00094B22">
        <w:t xml:space="preserve">s betting integrity rules of </w:t>
      </w:r>
      <w:r w:rsidR="007B5EB6">
        <w:t>Softball Australia</w:t>
      </w:r>
      <w:r>
        <w:t xml:space="preserve"> </w:t>
      </w:r>
      <w:r w:rsidRPr="00094B22">
        <w:t>(set out in the Sports National Policy) prior to each season, so that you are aware of the Sport’s most recent position regarding betting.</w:t>
      </w:r>
      <w:r>
        <w:t xml:space="preserve"> </w:t>
      </w:r>
    </w:p>
    <w:p w:rsidR="000F342C" w:rsidRPr="00094B22" w:rsidRDefault="000F342C" w:rsidP="00E078FB">
      <w:pPr>
        <w:pStyle w:val="SALNormal"/>
        <w:ind w:left="924"/>
      </w:pPr>
      <w:r w:rsidRPr="00094B22">
        <w:t xml:space="preserve">If you break the rules, you will be caught and risk severe punishments including a potential lifetime ban from your sport and even being subject to a criminal investigation and prosecution. </w:t>
      </w:r>
    </w:p>
    <w:p w:rsidR="000F342C" w:rsidRPr="00E078FB" w:rsidRDefault="000F342C" w:rsidP="005132BA">
      <w:pPr>
        <w:pStyle w:val="SALParaNumLevel1"/>
        <w:numPr>
          <w:ilvl w:val="0"/>
          <w:numId w:val="12"/>
        </w:numPr>
        <w:rPr>
          <w:b/>
        </w:rPr>
      </w:pPr>
      <w:bookmarkStart w:id="107" w:name="_Toc339549205"/>
      <w:bookmarkStart w:id="108" w:name="_Toc339635164"/>
      <w:r w:rsidRPr="00E078FB">
        <w:rPr>
          <w:b/>
        </w:rPr>
        <w:t>Be safe: never bet on your sport</w:t>
      </w:r>
      <w:bookmarkEnd w:id="107"/>
      <w:bookmarkEnd w:id="108"/>
      <w:r w:rsidRPr="00E078FB">
        <w:rPr>
          <w:b/>
        </w:rPr>
        <w:t xml:space="preserve"> </w:t>
      </w:r>
    </w:p>
    <w:p w:rsidR="000F342C" w:rsidRDefault="000F342C" w:rsidP="00E078FB">
      <w:pPr>
        <w:pStyle w:val="SALNormal"/>
        <w:ind w:left="924"/>
      </w:pPr>
      <w:r w:rsidRPr="00094B22">
        <w:t xml:space="preserve">Never bet on yourself, your opponent or your sport. If you, or anyone in your entourage (coach, friend, family members etc), bet on yourself, your opponent or your sport you risk being severely sanctioned. It is best to play safe and never bet on any events within your sport including: </w:t>
      </w:r>
    </w:p>
    <w:p w:rsidR="000F342C" w:rsidRPr="00094B22" w:rsidRDefault="000F342C" w:rsidP="00E078FB">
      <w:pPr>
        <w:pStyle w:val="SALBulletLevel1"/>
      </w:pPr>
      <w:r w:rsidRPr="00094B22">
        <w:t xml:space="preserve">never betting or gambling on your own matches or any competitions in your sport; including betting on yourself or your team to win, lose or draw as well as any of the different spot bets (such </w:t>
      </w:r>
      <w:r>
        <w:t>as first goal scorer, most valuable player, etcetera)</w:t>
      </w:r>
    </w:p>
    <w:p w:rsidR="000F342C" w:rsidRPr="00094B22" w:rsidRDefault="000F342C" w:rsidP="00E078FB">
      <w:pPr>
        <w:pStyle w:val="SALBulletLevel1"/>
      </w:pPr>
      <w:r w:rsidRPr="00094B22">
        <w:t>never instructing, encouraging or facilitating any other party to bet on s</w:t>
      </w:r>
      <w:r>
        <w:t>ports you are participating in</w:t>
      </w:r>
    </w:p>
    <w:p w:rsidR="000F342C" w:rsidRPr="00094B22" w:rsidRDefault="000F342C" w:rsidP="00E078FB">
      <w:pPr>
        <w:pStyle w:val="SALBulletLevel1"/>
      </w:pPr>
      <w:r w:rsidRPr="00094B22">
        <w:t>never ensuring the occurrence of a particular incident, which is the subject of a bet and for which you expect to receive or have received any reward</w:t>
      </w:r>
      <w:r>
        <w:t>,</w:t>
      </w:r>
      <w:r w:rsidRPr="00094B22">
        <w:t xml:space="preserve"> and</w:t>
      </w:r>
    </w:p>
    <w:p w:rsidR="000F342C" w:rsidRPr="00094B22" w:rsidRDefault="000F342C" w:rsidP="00E078FB">
      <w:pPr>
        <w:pStyle w:val="SALBulletLevel1"/>
      </w:pPr>
      <w:r w:rsidRPr="00094B22">
        <w:t xml:space="preserve">never giving or receiving any gift, payment or other benefit in circumstances that might reasonably be expected to bring you or your sport into disrepute. </w:t>
      </w:r>
    </w:p>
    <w:p w:rsidR="000F342C" w:rsidRPr="00E078FB" w:rsidRDefault="000F342C" w:rsidP="005132BA">
      <w:pPr>
        <w:pStyle w:val="SALParaNumLevel1"/>
        <w:numPr>
          <w:ilvl w:val="0"/>
          <w:numId w:val="12"/>
        </w:numPr>
        <w:rPr>
          <w:b/>
        </w:rPr>
      </w:pPr>
      <w:bookmarkStart w:id="109" w:name="_Toc339549206"/>
      <w:bookmarkStart w:id="110" w:name="_Toc339635165"/>
      <w:r w:rsidRPr="00E078FB">
        <w:rPr>
          <w:b/>
        </w:rPr>
        <w:t>Be careful: never share sensitive information</w:t>
      </w:r>
      <w:bookmarkEnd w:id="109"/>
      <w:bookmarkEnd w:id="110"/>
      <w:r w:rsidRPr="00E078FB">
        <w:rPr>
          <w:b/>
        </w:rPr>
        <w:t xml:space="preserve"> </w:t>
      </w:r>
    </w:p>
    <w:p w:rsidR="000F342C" w:rsidRPr="00094B22" w:rsidRDefault="000F342C" w:rsidP="00E078FB">
      <w:pPr>
        <w:pStyle w:val="SALNormal"/>
        <w:ind w:left="924"/>
      </w:pPr>
      <w:r w:rsidRPr="00094B22">
        <w:t xml:space="preserve">As a Relevant Person you will have access to information that is not available to the general public, such as knowing that team mate is injured or that the coach is putting out a weakened side. This is considered sensitive, privileged or inside information. This information could be sought by people who would then use that knowledge to secure an unfair advantage to make a financial gain. </w:t>
      </w:r>
    </w:p>
    <w:p w:rsidR="000F342C" w:rsidRPr="00094B22" w:rsidRDefault="000F342C" w:rsidP="00E078FB">
      <w:pPr>
        <w:pStyle w:val="SALNormal"/>
        <w:ind w:left="924"/>
      </w:pPr>
      <w:r w:rsidRPr="00094B22">
        <w:t xml:space="preserve">There is nothing wrong with you having sensitive information; it is what you do with it that matters. Most Relevant Persons know that they should not discuss important information with anyone outside of their club, team or coaching staff (with or without reward) where the Relevant Person might reasonably be expected to know that its disclosure could </w:t>
      </w:r>
      <w:r>
        <w:t>be used in relation to betting.</w:t>
      </w:r>
    </w:p>
    <w:p w:rsidR="000F342C" w:rsidRPr="00E078FB" w:rsidRDefault="000F342C" w:rsidP="005132BA">
      <w:pPr>
        <w:pStyle w:val="SALParaNumLevel1"/>
        <w:numPr>
          <w:ilvl w:val="0"/>
          <w:numId w:val="12"/>
        </w:numPr>
        <w:rPr>
          <w:b/>
        </w:rPr>
      </w:pPr>
      <w:bookmarkStart w:id="111" w:name="_Toc339549207"/>
      <w:bookmarkStart w:id="112" w:name="_Toc339635166"/>
      <w:r w:rsidRPr="00E078FB">
        <w:rPr>
          <w:b/>
        </w:rPr>
        <w:t>Be clean: never fix an event</w:t>
      </w:r>
      <w:bookmarkEnd w:id="111"/>
      <w:bookmarkEnd w:id="112"/>
      <w:r w:rsidRPr="00E078FB">
        <w:rPr>
          <w:b/>
        </w:rPr>
        <w:t xml:space="preserve"> </w:t>
      </w:r>
    </w:p>
    <w:p w:rsidR="000F342C" w:rsidRPr="00094B22" w:rsidRDefault="000F342C" w:rsidP="00E078FB">
      <w:pPr>
        <w:pStyle w:val="SALNormal"/>
        <w:ind w:left="924"/>
      </w:pPr>
      <w:r w:rsidRPr="00094B22">
        <w:t>Play fairly, honestly and never fix an event or part of an event.</w:t>
      </w:r>
      <w:r>
        <w:t xml:space="preserve"> </w:t>
      </w:r>
      <w:r w:rsidRPr="00094B22">
        <w:t>Whatever the reason, do not make any attempt to adversely influence the natural course of an event or competition, or part of an event or competition.</w:t>
      </w:r>
      <w:r>
        <w:t xml:space="preserve"> </w:t>
      </w:r>
      <w:r w:rsidRPr="00094B22">
        <w:t xml:space="preserve">Sporting contests must always be an honest test of skill and ability and the results must remain uncertain. Fixing an event or competition, or part of an event or competition goes against the rules and ethics of sport and when caught, you may receive a fine, suspension, lifetime ban from your sport, and/or even a criminal prosecution. </w:t>
      </w:r>
    </w:p>
    <w:p w:rsidR="000F342C" w:rsidRDefault="000F342C" w:rsidP="00E078FB">
      <w:pPr>
        <w:pStyle w:val="SALNormal"/>
        <w:ind w:left="924"/>
      </w:pPr>
      <w:r w:rsidRPr="00094B22">
        <w:t>Do not put yourself at risk by fol</w:t>
      </w:r>
      <w:r>
        <w:t>lowing these simple principles:</w:t>
      </w:r>
    </w:p>
    <w:p w:rsidR="000F342C" w:rsidRPr="00094B22" w:rsidRDefault="000F342C" w:rsidP="00E078FB">
      <w:pPr>
        <w:pStyle w:val="SALBulletLevel1"/>
      </w:pPr>
      <w:r w:rsidRPr="00094B22">
        <w:t xml:space="preserve">Always perform to the best of your abilities. </w:t>
      </w:r>
    </w:p>
    <w:p w:rsidR="000F342C" w:rsidRPr="00094B22" w:rsidRDefault="000F342C" w:rsidP="00E078FB">
      <w:pPr>
        <w:pStyle w:val="SALBulletLevel1"/>
      </w:pPr>
      <w:r w:rsidRPr="00094B22">
        <w:t>Never accept to fix a match. Say no immediately. Do not let yourself be manipulated</w:t>
      </w:r>
      <w:r>
        <w:t>—</w:t>
      </w:r>
      <w:r w:rsidRPr="00094B22">
        <w:t xml:space="preserve">unscrupulous individuals might try to develop a relationship with you built on favours or fears that they will then try to exploit for their benefit in possibly fixing an event. This can include the offer of gifts, money and support. </w:t>
      </w:r>
    </w:p>
    <w:p w:rsidR="000F342C" w:rsidRPr="00094B22" w:rsidRDefault="000F342C" w:rsidP="00E078FB">
      <w:pPr>
        <w:pStyle w:val="SALBulletLevel1"/>
      </w:pPr>
      <w:r w:rsidRPr="00094B22">
        <w:t xml:space="preserve">Seek treatment for addictions and avoid running up debts as this may be a trigger for unscrupulous individuals to target you to fix competitions. Get help before things get out of control. </w:t>
      </w:r>
    </w:p>
    <w:p w:rsidR="000F342C" w:rsidRPr="00E078FB" w:rsidRDefault="000F342C" w:rsidP="007B5EB6">
      <w:pPr>
        <w:pStyle w:val="SALParaNumLevel1"/>
        <w:keepNext/>
        <w:numPr>
          <w:ilvl w:val="0"/>
          <w:numId w:val="12"/>
        </w:numPr>
        <w:rPr>
          <w:b/>
        </w:rPr>
      </w:pPr>
      <w:bookmarkStart w:id="113" w:name="_Toc339549208"/>
      <w:bookmarkStart w:id="114" w:name="_Toc339635167"/>
      <w:r w:rsidRPr="00E078FB">
        <w:rPr>
          <w:b/>
        </w:rPr>
        <w:t>Be open: tell someone if you are approached</w:t>
      </w:r>
      <w:bookmarkEnd w:id="113"/>
      <w:bookmarkEnd w:id="114"/>
    </w:p>
    <w:p w:rsidR="00E51988" w:rsidRDefault="000F342C" w:rsidP="007B5EB6">
      <w:pPr>
        <w:pStyle w:val="SALNormal"/>
        <w:keepNext/>
        <w:ind w:left="924"/>
      </w:pPr>
      <w:r w:rsidRPr="00094B22">
        <w:t xml:space="preserve">If you hear something suspicious or if anyone approaches you to ask about fixing any part of a </w:t>
      </w:r>
      <w:r w:rsidR="00655A54" w:rsidRPr="00094B22">
        <w:t>match,</w:t>
      </w:r>
      <w:r w:rsidRPr="00094B22">
        <w:t xml:space="preserve"> then you must tell someone at </w:t>
      </w:r>
      <w:r w:rsidR="007B5EB6">
        <w:t xml:space="preserve">Softball Australia </w:t>
      </w:r>
      <w:r w:rsidRPr="00094B22">
        <w:t xml:space="preserve">(this person is stipulated in the National Policy) straight away. If someone offers you money or favours for sensitive </w:t>
      </w:r>
      <w:r w:rsidR="00655A54" w:rsidRPr="00094B22">
        <w:t>information,</w:t>
      </w:r>
      <w:r w:rsidRPr="00094B22">
        <w:t xml:space="preserve"> then you should also inform the person specified above. Any threats or suspicions of corrupt behaviour should always be reported. The police and national laws are there to protect you. </w:t>
      </w:r>
      <w:r w:rsidR="007B5EB6">
        <w:t xml:space="preserve">Softball Australia </w:t>
      </w:r>
      <w:r w:rsidRPr="00094B22">
        <w:t>has developed the National Policy and the procedures contained in it to help.</w:t>
      </w:r>
    </w:p>
    <w:p w:rsidR="00E51988" w:rsidRDefault="00E51988" w:rsidP="007B5EB6">
      <w:pPr>
        <w:rPr>
          <w:rFonts w:ascii="Arial" w:hAnsi="Arial" w:cs="Arial"/>
          <w:sz w:val="20"/>
          <w:szCs w:val="20"/>
        </w:rPr>
      </w:pPr>
      <w:r>
        <w:br w:type="page"/>
      </w:r>
    </w:p>
    <w:p w:rsidR="007B5EB6" w:rsidRPr="003F5D5E" w:rsidRDefault="007B5EB6" w:rsidP="007B5EB6">
      <w:pPr>
        <w:pStyle w:val="Headingsecondary"/>
        <w:rPr>
          <w:rFonts w:ascii="Arial" w:hAnsi="Arial" w:cs="Arial"/>
          <w:sz w:val="24"/>
          <w:szCs w:val="24"/>
        </w:rPr>
      </w:pPr>
      <w:r w:rsidRPr="003F5D5E">
        <w:rPr>
          <w:rFonts w:ascii="Arial" w:hAnsi="Arial" w:cs="Arial"/>
          <w:sz w:val="24"/>
          <w:szCs w:val="24"/>
        </w:rPr>
        <w:t>Document control</w:t>
      </w:r>
    </w:p>
    <w:tbl>
      <w:tblPr>
        <w:tblW w:w="9176" w:type="dxa"/>
        <w:tblCellSpacing w:w="20" w:type="dxa"/>
        <w:tblInd w:w="343"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2478"/>
        <w:gridCol w:w="6698"/>
      </w:tblGrid>
      <w:tr w:rsidR="007B5EB6" w:rsidRPr="003F5D5E" w:rsidTr="00EA2EF8">
        <w:trPr>
          <w:tblCellSpacing w:w="20" w:type="dxa"/>
        </w:trPr>
        <w:tc>
          <w:tcPr>
            <w:tcW w:w="9096" w:type="dxa"/>
            <w:gridSpan w:val="2"/>
            <w:shd w:val="clear" w:color="auto" w:fill="BFBFBF"/>
          </w:tcPr>
          <w:p w:rsidR="007B5EB6" w:rsidRPr="003F5D5E" w:rsidRDefault="007B5EB6" w:rsidP="00EA2EF8">
            <w:pPr>
              <w:autoSpaceDE w:val="0"/>
              <w:autoSpaceDN w:val="0"/>
              <w:adjustRightInd w:val="0"/>
              <w:spacing w:before="60" w:after="60" w:line="240" w:lineRule="atLeast"/>
              <w:rPr>
                <w:rFonts w:ascii="Arial" w:hAnsi="Arial" w:cs="Arial"/>
                <w:color w:val="000000"/>
                <w:sz w:val="20"/>
                <w:szCs w:val="20"/>
              </w:rPr>
            </w:pPr>
            <w:r w:rsidRPr="003F5D5E">
              <w:rPr>
                <w:rFonts w:ascii="Arial" w:hAnsi="Arial" w:cs="Arial"/>
                <w:color w:val="000000"/>
                <w:sz w:val="20"/>
                <w:szCs w:val="20"/>
              </w:rPr>
              <w:t>Ownership and Approval</w:t>
            </w:r>
          </w:p>
        </w:tc>
      </w:tr>
      <w:tr w:rsidR="007B5EB6" w:rsidRPr="00F949E9" w:rsidTr="00EA2EF8">
        <w:trPr>
          <w:tblCellSpacing w:w="20" w:type="dxa"/>
        </w:trPr>
        <w:tc>
          <w:tcPr>
            <w:tcW w:w="2418" w:type="dxa"/>
          </w:tcPr>
          <w:p w:rsidR="007B5EB6" w:rsidRPr="00F949E9" w:rsidRDefault="007B5EB6" w:rsidP="00EA2EF8">
            <w:pPr>
              <w:autoSpaceDE w:val="0"/>
              <w:autoSpaceDN w:val="0"/>
              <w:adjustRightInd w:val="0"/>
              <w:spacing w:before="60" w:after="60" w:line="240" w:lineRule="atLeast"/>
              <w:rPr>
                <w:rFonts w:ascii="Arial" w:hAnsi="Arial" w:cs="Arial"/>
                <w:sz w:val="20"/>
                <w:szCs w:val="20"/>
              </w:rPr>
            </w:pPr>
            <w:r w:rsidRPr="00F949E9">
              <w:rPr>
                <w:rFonts w:ascii="Arial" w:hAnsi="Arial" w:cs="Arial"/>
                <w:sz w:val="20"/>
                <w:szCs w:val="20"/>
              </w:rPr>
              <w:t>Responsible Officer:</w:t>
            </w:r>
          </w:p>
        </w:tc>
        <w:tc>
          <w:tcPr>
            <w:tcW w:w="6638" w:type="dxa"/>
          </w:tcPr>
          <w:p w:rsidR="007B5EB6" w:rsidRPr="00F949E9" w:rsidRDefault="007B5EB6" w:rsidP="00EA2EF8">
            <w:pPr>
              <w:autoSpaceDE w:val="0"/>
              <w:autoSpaceDN w:val="0"/>
              <w:adjustRightInd w:val="0"/>
              <w:spacing w:before="60" w:after="60" w:line="240" w:lineRule="atLeast"/>
              <w:rPr>
                <w:rFonts w:ascii="Arial" w:hAnsi="Arial" w:cs="Arial"/>
                <w:sz w:val="20"/>
                <w:szCs w:val="20"/>
              </w:rPr>
            </w:pPr>
            <w:r w:rsidRPr="00DA2BD1">
              <w:rPr>
                <w:rFonts w:ascii="Arial" w:hAnsi="Arial" w:cs="Arial"/>
                <w:sz w:val="20"/>
                <w:szCs w:val="20"/>
              </w:rPr>
              <w:t>Softball Australia Governance Committee</w:t>
            </w:r>
          </w:p>
        </w:tc>
      </w:tr>
      <w:tr w:rsidR="007B5EB6" w:rsidRPr="00F949E9" w:rsidTr="00EA2EF8">
        <w:trPr>
          <w:tblCellSpacing w:w="20" w:type="dxa"/>
        </w:trPr>
        <w:tc>
          <w:tcPr>
            <w:tcW w:w="2418" w:type="dxa"/>
          </w:tcPr>
          <w:p w:rsidR="007B5EB6" w:rsidRPr="00F949E9" w:rsidRDefault="007B5EB6" w:rsidP="00EA2EF8">
            <w:pPr>
              <w:autoSpaceDE w:val="0"/>
              <w:autoSpaceDN w:val="0"/>
              <w:adjustRightInd w:val="0"/>
              <w:spacing w:before="60" w:after="60" w:line="240" w:lineRule="atLeast"/>
              <w:rPr>
                <w:rFonts w:ascii="Arial" w:hAnsi="Arial" w:cs="Arial"/>
                <w:sz w:val="20"/>
                <w:szCs w:val="20"/>
              </w:rPr>
            </w:pPr>
            <w:r w:rsidRPr="00F949E9">
              <w:rPr>
                <w:rFonts w:ascii="Arial" w:hAnsi="Arial" w:cs="Arial"/>
                <w:sz w:val="20"/>
                <w:szCs w:val="20"/>
              </w:rPr>
              <w:t>Approved By:</w:t>
            </w:r>
          </w:p>
        </w:tc>
        <w:tc>
          <w:tcPr>
            <w:tcW w:w="6638" w:type="dxa"/>
          </w:tcPr>
          <w:p w:rsidR="007B5EB6" w:rsidRPr="00F949E9" w:rsidRDefault="007B5EB6" w:rsidP="00EA2EF8">
            <w:pPr>
              <w:autoSpaceDE w:val="0"/>
              <w:autoSpaceDN w:val="0"/>
              <w:adjustRightInd w:val="0"/>
              <w:spacing w:before="60" w:after="60" w:line="240" w:lineRule="atLeast"/>
              <w:rPr>
                <w:rFonts w:ascii="Arial" w:hAnsi="Arial" w:cs="Arial"/>
                <w:sz w:val="20"/>
                <w:szCs w:val="20"/>
              </w:rPr>
            </w:pPr>
            <w:r>
              <w:rPr>
                <w:rFonts w:ascii="Arial" w:hAnsi="Arial" w:cs="Arial"/>
                <w:sz w:val="20"/>
                <w:szCs w:val="20"/>
              </w:rPr>
              <w:t>Softball Australia Board</w:t>
            </w:r>
          </w:p>
        </w:tc>
      </w:tr>
      <w:tr w:rsidR="007B5EB6" w:rsidRPr="00F949E9" w:rsidTr="00EA2EF8">
        <w:trPr>
          <w:tblCellSpacing w:w="20" w:type="dxa"/>
        </w:trPr>
        <w:tc>
          <w:tcPr>
            <w:tcW w:w="2418" w:type="dxa"/>
          </w:tcPr>
          <w:p w:rsidR="007B5EB6" w:rsidRPr="00F949E9" w:rsidRDefault="007B5EB6" w:rsidP="00EA2EF8">
            <w:pPr>
              <w:autoSpaceDE w:val="0"/>
              <w:autoSpaceDN w:val="0"/>
              <w:adjustRightInd w:val="0"/>
              <w:spacing w:before="60" w:after="60" w:line="240" w:lineRule="atLeast"/>
              <w:rPr>
                <w:rFonts w:ascii="Arial" w:hAnsi="Arial" w:cs="Arial"/>
                <w:sz w:val="20"/>
                <w:szCs w:val="20"/>
              </w:rPr>
            </w:pPr>
            <w:r w:rsidRPr="00F949E9">
              <w:rPr>
                <w:rFonts w:ascii="Arial" w:hAnsi="Arial" w:cs="Arial"/>
                <w:sz w:val="20"/>
                <w:szCs w:val="20"/>
              </w:rPr>
              <w:t>Review Frequency:</w:t>
            </w:r>
          </w:p>
        </w:tc>
        <w:tc>
          <w:tcPr>
            <w:tcW w:w="6638" w:type="dxa"/>
          </w:tcPr>
          <w:p w:rsidR="007B5EB6" w:rsidRPr="00F949E9" w:rsidRDefault="007B5EB6" w:rsidP="00EA2EF8">
            <w:pPr>
              <w:autoSpaceDE w:val="0"/>
              <w:autoSpaceDN w:val="0"/>
              <w:adjustRightInd w:val="0"/>
              <w:spacing w:before="60" w:after="60" w:line="240" w:lineRule="atLeast"/>
              <w:rPr>
                <w:rFonts w:ascii="Arial" w:hAnsi="Arial" w:cs="Arial"/>
                <w:sz w:val="20"/>
                <w:szCs w:val="20"/>
              </w:rPr>
            </w:pPr>
            <w:r w:rsidRPr="00F949E9">
              <w:rPr>
                <w:rFonts w:ascii="Arial" w:hAnsi="Arial" w:cs="Arial"/>
                <w:sz w:val="20"/>
                <w:szCs w:val="20"/>
              </w:rPr>
              <w:t>Annual</w:t>
            </w:r>
          </w:p>
        </w:tc>
      </w:tr>
      <w:tr w:rsidR="007B5EB6" w:rsidRPr="00F949E9" w:rsidTr="00EA2EF8">
        <w:trPr>
          <w:tblCellSpacing w:w="20" w:type="dxa"/>
        </w:trPr>
        <w:tc>
          <w:tcPr>
            <w:tcW w:w="2418" w:type="dxa"/>
          </w:tcPr>
          <w:p w:rsidR="007B5EB6" w:rsidRPr="00F949E9" w:rsidRDefault="007B5EB6" w:rsidP="00EA2EF8">
            <w:pPr>
              <w:autoSpaceDE w:val="0"/>
              <w:autoSpaceDN w:val="0"/>
              <w:adjustRightInd w:val="0"/>
              <w:spacing w:before="60" w:after="60" w:line="240" w:lineRule="atLeast"/>
              <w:rPr>
                <w:rFonts w:ascii="Arial" w:hAnsi="Arial" w:cs="Arial"/>
                <w:sz w:val="20"/>
                <w:szCs w:val="20"/>
              </w:rPr>
            </w:pPr>
            <w:r w:rsidRPr="00F949E9">
              <w:rPr>
                <w:rFonts w:ascii="Arial" w:hAnsi="Arial" w:cs="Arial"/>
                <w:sz w:val="20"/>
                <w:szCs w:val="20"/>
              </w:rPr>
              <w:t>Last Reviewed</w:t>
            </w:r>
            <w:r>
              <w:rPr>
                <w:rFonts w:ascii="Arial" w:hAnsi="Arial" w:cs="Arial"/>
                <w:sz w:val="20"/>
                <w:szCs w:val="20"/>
              </w:rPr>
              <w:t>:</w:t>
            </w:r>
          </w:p>
        </w:tc>
        <w:tc>
          <w:tcPr>
            <w:tcW w:w="6638" w:type="dxa"/>
          </w:tcPr>
          <w:p w:rsidR="007B5EB6" w:rsidRPr="00F949E9" w:rsidRDefault="007B5EB6" w:rsidP="00EA2EF8">
            <w:pPr>
              <w:autoSpaceDE w:val="0"/>
              <w:autoSpaceDN w:val="0"/>
              <w:adjustRightInd w:val="0"/>
              <w:spacing w:before="60" w:after="60" w:line="240" w:lineRule="atLeast"/>
              <w:rPr>
                <w:rFonts w:ascii="Arial" w:hAnsi="Arial" w:cs="Arial"/>
                <w:sz w:val="20"/>
                <w:szCs w:val="20"/>
              </w:rPr>
            </w:pPr>
            <w:r>
              <w:rPr>
                <w:rFonts w:ascii="Arial" w:hAnsi="Arial" w:cs="Arial"/>
                <w:sz w:val="20"/>
                <w:szCs w:val="20"/>
              </w:rPr>
              <w:t>September 2017</w:t>
            </w:r>
          </w:p>
        </w:tc>
      </w:tr>
    </w:tbl>
    <w:p w:rsidR="007B5EB6" w:rsidRPr="00F949E9" w:rsidRDefault="007B5EB6" w:rsidP="007B5EB6">
      <w:pPr>
        <w:autoSpaceDE w:val="0"/>
        <w:autoSpaceDN w:val="0"/>
        <w:adjustRightInd w:val="0"/>
        <w:spacing w:line="240" w:lineRule="atLeast"/>
        <w:rPr>
          <w:rFonts w:ascii="Arial" w:hAnsi="Arial" w:cs="Arial"/>
          <w:sz w:val="20"/>
          <w:szCs w:val="20"/>
        </w:rPr>
      </w:pPr>
    </w:p>
    <w:tbl>
      <w:tblPr>
        <w:tblW w:w="9176" w:type="dxa"/>
        <w:tblCellSpacing w:w="20" w:type="dxa"/>
        <w:tblInd w:w="34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1096"/>
        <w:gridCol w:w="1674"/>
        <w:gridCol w:w="3287"/>
        <w:gridCol w:w="1846"/>
        <w:gridCol w:w="1273"/>
      </w:tblGrid>
      <w:tr w:rsidR="007B5EB6" w:rsidRPr="00F949E9" w:rsidTr="00EA2EF8">
        <w:trPr>
          <w:tblCellSpacing w:w="20" w:type="dxa"/>
        </w:trPr>
        <w:tc>
          <w:tcPr>
            <w:tcW w:w="9096" w:type="dxa"/>
            <w:gridSpan w:val="5"/>
            <w:shd w:val="clear" w:color="auto" w:fill="BFBFBF"/>
          </w:tcPr>
          <w:p w:rsidR="007B5EB6" w:rsidRPr="00F949E9" w:rsidRDefault="007B5EB6" w:rsidP="00EA2EF8">
            <w:pPr>
              <w:spacing w:before="60" w:after="60"/>
              <w:rPr>
                <w:rFonts w:ascii="Arial" w:hAnsi="Arial" w:cs="Arial"/>
                <w:sz w:val="20"/>
                <w:szCs w:val="20"/>
              </w:rPr>
            </w:pPr>
            <w:r w:rsidRPr="00F949E9">
              <w:rPr>
                <w:rFonts w:ascii="Arial" w:hAnsi="Arial" w:cs="Arial"/>
                <w:sz w:val="20"/>
                <w:szCs w:val="20"/>
              </w:rPr>
              <w:t xml:space="preserve">Version </w:t>
            </w:r>
            <w:r>
              <w:rPr>
                <w:rFonts w:ascii="Arial" w:hAnsi="Arial" w:cs="Arial"/>
                <w:sz w:val="20"/>
                <w:szCs w:val="20"/>
              </w:rPr>
              <w:t>History</w:t>
            </w:r>
          </w:p>
        </w:tc>
      </w:tr>
      <w:tr w:rsidR="007B5EB6" w:rsidRPr="00F949E9" w:rsidTr="00EA2EF8">
        <w:trPr>
          <w:tblCellSpacing w:w="20" w:type="dxa"/>
        </w:trPr>
        <w:tc>
          <w:tcPr>
            <w:tcW w:w="1036" w:type="dxa"/>
          </w:tcPr>
          <w:p w:rsidR="007B5EB6" w:rsidRPr="00F949E9" w:rsidRDefault="007B5EB6" w:rsidP="00EA2EF8">
            <w:pPr>
              <w:spacing w:before="60" w:after="60"/>
              <w:rPr>
                <w:rFonts w:ascii="Arial" w:hAnsi="Arial" w:cs="Arial"/>
                <w:sz w:val="20"/>
                <w:szCs w:val="20"/>
              </w:rPr>
            </w:pPr>
            <w:r w:rsidRPr="00F949E9">
              <w:rPr>
                <w:rFonts w:ascii="Arial" w:hAnsi="Arial" w:cs="Arial"/>
                <w:sz w:val="20"/>
                <w:szCs w:val="20"/>
              </w:rPr>
              <w:t>Version</w:t>
            </w:r>
          </w:p>
        </w:tc>
        <w:tc>
          <w:tcPr>
            <w:tcW w:w="1634" w:type="dxa"/>
          </w:tcPr>
          <w:p w:rsidR="007B5EB6" w:rsidRPr="00F949E9" w:rsidRDefault="007B5EB6" w:rsidP="00EA2EF8">
            <w:pPr>
              <w:spacing w:before="60" w:after="60"/>
              <w:rPr>
                <w:rFonts w:ascii="Arial" w:hAnsi="Arial" w:cs="Arial"/>
                <w:sz w:val="20"/>
                <w:szCs w:val="20"/>
              </w:rPr>
            </w:pPr>
            <w:r w:rsidRPr="00F949E9">
              <w:rPr>
                <w:rFonts w:ascii="Arial" w:hAnsi="Arial" w:cs="Arial"/>
                <w:sz w:val="20"/>
                <w:szCs w:val="20"/>
              </w:rPr>
              <w:t>Release Date</w:t>
            </w:r>
          </w:p>
        </w:tc>
        <w:tc>
          <w:tcPr>
            <w:tcW w:w="3247" w:type="dxa"/>
          </w:tcPr>
          <w:p w:rsidR="007B5EB6" w:rsidRPr="00F949E9" w:rsidRDefault="007B5EB6" w:rsidP="00EA2EF8">
            <w:pPr>
              <w:spacing w:before="60" w:after="60"/>
              <w:rPr>
                <w:rFonts w:ascii="Arial" w:hAnsi="Arial" w:cs="Arial"/>
                <w:sz w:val="20"/>
                <w:szCs w:val="20"/>
              </w:rPr>
            </w:pPr>
            <w:r w:rsidRPr="00F949E9">
              <w:rPr>
                <w:rFonts w:ascii="Arial" w:hAnsi="Arial" w:cs="Arial"/>
                <w:sz w:val="20"/>
                <w:szCs w:val="20"/>
              </w:rPr>
              <w:t>Amendment Summary</w:t>
            </w:r>
          </w:p>
        </w:tc>
        <w:tc>
          <w:tcPr>
            <w:tcW w:w="1806" w:type="dxa"/>
          </w:tcPr>
          <w:p w:rsidR="007B5EB6" w:rsidRPr="00F949E9" w:rsidRDefault="007B5EB6" w:rsidP="00EA2EF8">
            <w:pPr>
              <w:spacing w:before="60" w:after="60"/>
              <w:rPr>
                <w:rFonts w:ascii="Arial" w:hAnsi="Arial" w:cs="Arial"/>
                <w:sz w:val="20"/>
                <w:szCs w:val="20"/>
              </w:rPr>
            </w:pPr>
            <w:r w:rsidRPr="00F949E9">
              <w:rPr>
                <w:rFonts w:ascii="Arial" w:hAnsi="Arial" w:cs="Arial"/>
                <w:sz w:val="20"/>
                <w:szCs w:val="20"/>
              </w:rPr>
              <w:t>Author</w:t>
            </w:r>
          </w:p>
        </w:tc>
        <w:tc>
          <w:tcPr>
            <w:tcW w:w="1213" w:type="dxa"/>
          </w:tcPr>
          <w:p w:rsidR="007B5EB6" w:rsidRPr="00F949E9" w:rsidRDefault="007B5EB6" w:rsidP="00EA2EF8">
            <w:pPr>
              <w:spacing w:before="60" w:after="60"/>
              <w:rPr>
                <w:rFonts w:ascii="Arial" w:hAnsi="Arial" w:cs="Arial"/>
                <w:sz w:val="20"/>
                <w:szCs w:val="20"/>
              </w:rPr>
            </w:pPr>
            <w:r w:rsidRPr="00F949E9">
              <w:rPr>
                <w:rFonts w:ascii="Arial" w:hAnsi="Arial" w:cs="Arial"/>
                <w:sz w:val="20"/>
                <w:szCs w:val="20"/>
              </w:rPr>
              <w:t>Approval</w:t>
            </w:r>
          </w:p>
        </w:tc>
      </w:tr>
      <w:tr w:rsidR="007B5EB6" w:rsidRPr="00F949E9" w:rsidTr="00EA2EF8">
        <w:trPr>
          <w:tblCellSpacing w:w="20" w:type="dxa"/>
        </w:trPr>
        <w:tc>
          <w:tcPr>
            <w:tcW w:w="1036" w:type="dxa"/>
          </w:tcPr>
          <w:p w:rsidR="007B5EB6" w:rsidRPr="00F949E9" w:rsidRDefault="007B5EB6" w:rsidP="00EA2EF8">
            <w:pPr>
              <w:spacing w:before="60" w:after="60"/>
              <w:rPr>
                <w:rFonts w:ascii="Arial" w:hAnsi="Arial" w:cs="Arial"/>
                <w:sz w:val="20"/>
                <w:szCs w:val="20"/>
              </w:rPr>
            </w:pPr>
            <w:r>
              <w:rPr>
                <w:rFonts w:ascii="Arial" w:hAnsi="Arial" w:cs="Arial"/>
                <w:sz w:val="20"/>
                <w:szCs w:val="20"/>
              </w:rPr>
              <w:t>Final</w:t>
            </w:r>
          </w:p>
        </w:tc>
        <w:tc>
          <w:tcPr>
            <w:tcW w:w="1634" w:type="dxa"/>
          </w:tcPr>
          <w:p w:rsidR="007B5EB6" w:rsidRPr="00F949E9" w:rsidRDefault="007B5EB6" w:rsidP="00EA2EF8">
            <w:pPr>
              <w:spacing w:before="60" w:after="60"/>
              <w:rPr>
                <w:rFonts w:ascii="Arial" w:hAnsi="Arial" w:cs="Arial"/>
                <w:sz w:val="20"/>
                <w:szCs w:val="20"/>
              </w:rPr>
            </w:pPr>
            <w:r>
              <w:rPr>
                <w:rFonts w:ascii="Arial" w:hAnsi="Arial" w:cs="Arial"/>
                <w:sz w:val="20"/>
                <w:szCs w:val="20"/>
              </w:rPr>
              <w:t>4 June 2013</w:t>
            </w:r>
          </w:p>
        </w:tc>
        <w:tc>
          <w:tcPr>
            <w:tcW w:w="3247" w:type="dxa"/>
          </w:tcPr>
          <w:p w:rsidR="007B5EB6" w:rsidRPr="00F949E9" w:rsidRDefault="007B5EB6" w:rsidP="00EA2EF8">
            <w:pPr>
              <w:spacing w:before="60" w:after="60"/>
              <w:rPr>
                <w:rFonts w:ascii="Arial" w:hAnsi="Arial" w:cs="Arial"/>
                <w:sz w:val="20"/>
                <w:szCs w:val="20"/>
              </w:rPr>
            </w:pPr>
            <w:r>
              <w:rPr>
                <w:rFonts w:ascii="Arial" w:hAnsi="Arial" w:cs="Arial"/>
                <w:sz w:val="20"/>
                <w:szCs w:val="20"/>
              </w:rPr>
              <w:t>Final</w:t>
            </w:r>
          </w:p>
        </w:tc>
        <w:tc>
          <w:tcPr>
            <w:tcW w:w="1806" w:type="dxa"/>
          </w:tcPr>
          <w:p w:rsidR="007B5EB6" w:rsidRPr="00F949E9" w:rsidRDefault="007B5EB6" w:rsidP="00EA2EF8">
            <w:pPr>
              <w:spacing w:before="60" w:after="60"/>
              <w:rPr>
                <w:rFonts w:ascii="Arial" w:hAnsi="Arial" w:cs="Arial"/>
                <w:sz w:val="20"/>
                <w:szCs w:val="20"/>
              </w:rPr>
            </w:pPr>
            <w:r>
              <w:rPr>
                <w:rFonts w:ascii="Arial" w:hAnsi="Arial" w:cs="Arial"/>
                <w:sz w:val="20"/>
                <w:szCs w:val="20"/>
              </w:rPr>
              <w:t>Softball Australia</w:t>
            </w:r>
          </w:p>
        </w:tc>
        <w:tc>
          <w:tcPr>
            <w:tcW w:w="1213" w:type="dxa"/>
          </w:tcPr>
          <w:p w:rsidR="007B5EB6" w:rsidRPr="00F949E9" w:rsidRDefault="007B5EB6" w:rsidP="00EA2EF8">
            <w:pPr>
              <w:spacing w:before="60" w:after="60"/>
              <w:rPr>
                <w:rFonts w:ascii="Arial" w:hAnsi="Arial" w:cs="Arial"/>
                <w:sz w:val="20"/>
                <w:szCs w:val="20"/>
              </w:rPr>
            </w:pPr>
            <w:r w:rsidRPr="00DA2BD1">
              <w:rPr>
                <w:rFonts w:ascii="Arial" w:hAnsi="Arial" w:cs="Arial"/>
                <w:sz w:val="20"/>
                <w:szCs w:val="20"/>
              </w:rPr>
              <w:t>Board</w:t>
            </w:r>
          </w:p>
        </w:tc>
      </w:tr>
      <w:tr w:rsidR="007B5EB6" w:rsidRPr="00F949E9" w:rsidTr="00EA2EF8">
        <w:trPr>
          <w:tblCellSpacing w:w="20" w:type="dxa"/>
        </w:trPr>
        <w:tc>
          <w:tcPr>
            <w:tcW w:w="1036" w:type="dxa"/>
          </w:tcPr>
          <w:p w:rsidR="007B5EB6" w:rsidRPr="00F949E9" w:rsidRDefault="007B5EB6" w:rsidP="007B5EB6">
            <w:pPr>
              <w:spacing w:before="60" w:after="60"/>
              <w:rPr>
                <w:rFonts w:ascii="Arial" w:hAnsi="Arial" w:cs="Arial"/>
                <w:sz w:val="20"/>
                <w:szCs w:val="20"/>
              </w:rPr>
            </w:pPr>
            <w:r>
              <w:rPr>
                <w:rFonts w:ascii="Arial" w:hAnsi="Arial" w:cs="Arial"/>
                <w:sz w:val="20"/>
                <w:szCs w:val="20"/>
              </w:rPr>
              <w:t>V2</w:t>
            </w:r>
          </w:p>
        </w:tc>
        <w:tc>
          <w:tcPr>
            <w:tcW w:w="1634" w:type="dxa"/>
          </w:tcPr>
          <w:p w:rsidR="007B5EB6" w:rsidRPr="00F949E9" w:rsidRDefault="007B5EB6" w:rsidP="007B5EB6">
            <w:pPr>
              <w:spacing w:before="60" w:after="60"/>
              <w:rPr>
                <w:rFonts w:ascii="Arial" w:hAnsi="Arial" w:cs="Arial"/>
                <w:sz w:val="20"/>
                <w:szCs w:val="20"/>
              </w:rPr>
            </w:pPr>
            <w:r>
              <w:rPr>
                <w:rFonts w:ascii="Arial" w:hAnsi="Arial" w:cs="Arial"/>
                <w:sz w:val="20"/>
                <w:szCs w:val="20"/>
              </w:rPr>
              <w:t>September 2017</w:t>
            </w:r>
          </w:p>
        </w:tc>
        <w:tc>
          <w:tcPr>
            <w:tcW w:w="3247" w:type="dxa"/>
          </w:tcPr>
          <w:p w:rsidR="007B5EB6" w:rsidRDefault="007B5EB6" w:rsidP="007B5EB6">
            <w:pPr>
              <w:tabs>
                <w:tab w:val="left" w:pos="540"/>
                <w:tab w:val="left" w:pos="854"/>
                <w:tab w:val="left" w:pos="1080"/>
                <w:tab w:val="left" w:pos="1440"/>
                <w:tab w:val="right" w:leader="dot" w:pos="8460"/>
              </w:tabs>
              <w:rPr>
                <w:rFonts w:ascii="Arial" w:hAnsi="Arial" w:cs="Arial"/>
                <w:sz w:val="20"/>
                <w:szCs w:val="20"/>
              </w:rPr>
            </w:pPr>
            <w:r w:rsidRPr="00DA2BD1">
              <w:rPr>
                <w:rFonts w:ascii="Arial" w:hAnsi="Arial" w:cs="Arial"/>
                <w:sz w:val="20"/>
                <w:szCs w:val="20"/>
              </w:rPr>
              <w:t>Updated SA to Softball Australia</w:t>
            </w:r>
          </w:p>
          <w:p w:rsidR="007B5EB6" w:rsidRPr="00F949E9" w:rsidRDefault="007B5EB6" w:rsidP="007B5EB6">
            <w:pPr>
              <w:spacing w:before="60" w:after="60"/>
              <w:rPr>
                <w:rFonts w:ascii="Arial" w:hAnsi="Arial" w:cs="Arial"/>
                <w:sz w:val="20"/>
                <w:szCs w:val="20"/>
              </w:rPr>
            </w:pPr>
            <w:r>
              <w:rPr>
                <w:rFonts w:ascii="Arial" w:hAnsi="Arial" w:cs="Arial"/>
                <w:sz w:val="20"/>
                <w:szCs w:val="20"/>
              </w:rPr>
              <w:t xml:space="preserve">Inserted </w:t>
            </w:r>
            <w:r w:rsidRPr="00DA2BD1">
              <w:rPr>
                <w:rFonts w:ascii="Arial" w:hAnsi="Arial" w:cs="Arial"/>
                <w:sz w:val="20"/>
                <w:szCs w:val="20"/>
              </w:rPr>
              <w:t>document control</w:t>
            </w:r>
          </w:p>
        </w:tc>
        <w:tc>
          <w:tcPr>
            <w:tcW w:w="1806" w:type="dxa"/>
          </w:tcPr>
          <w:p w:rsidR="007B5EB6" w:rsidRPr="00F949E9" w:rsidRDefault="007B5EB6" w:rsidP="007B5EB6">
            <w:pPr>
              <w:spacing w:before="60" w:after="60"/>
              <w:rPr>
                <w:rFonts w:ascii="Arial" w:hAnsi="Arial" w:cs="Arial"/>
                <w:sz w:val="20"/>
                <w:szCs w:val="20"/>
              </w:rPr>
            </w:pPr>
            <w:r>
              <w:rPr>
                <w:rFonts w:ascii="Arial" w:hAnsi="Arial" w:cs="Arial"/>
                <w:sz w:val="20"/>
                <w:szCs w:val="20"/>
              </w:rPr>
              <w:t>Softball Australia</w:t>
            </w:r>
          </w:p>
        </w:tc>
        <w:tc>
          <w:tcPr>
            <w:tcW w:w="1213" w:type="dxa"/>
          </w:tcPr>
          <w:p w:rsidR="007B5EB6" w:rsidRPr="00F949E9" w:rsidRDefault="007B5EB6" w:rsidP="007B5EB6">
            <w:pPr>
              <w:spacing w:before="60" w:after="60"/>
              <w:rPr>
                <w:rFonts w:ascii="Arial" w:hAnsi="Arial" w:cs="Arial"/>
                <w:sz w:val="20"/>
                <w:szCs w:val="20"/>
              </w:rPr>
            </w:pPr>
            <w:r>
              <w:rPr>
                <w:rFonts w:ascii="Arial" w:hAnsi="Arial" w:cs="Arial"/>
                <w:sz w:val="20"/>
                <w:szCs w:val="20"/>
              </w:rPr>
              <w:t>Board</w:t>
            </w:r>
          </w:p>
        </w:tc>
      </w:tr>
    </w:tbl>
    <w:p w:rsidR="00341187" w:rsidRPr="00F949E9" w:rsidRDefault="00341187" w:rsidP="00341187">
      <w:pPr>
        <w:rPr>
          <w:rFonts w:ascii="Arial" w:hAnsi="Arial" w:cs="Arial"/>
          <w:sz w:val="20"/>
          <w:szCs w:val="20"/>
        </w:rPr>
      </w:pPr>
    </w:p>
    <w:tbl>
      <w:tblPr>
        <w:tblW w:w="9176" w:type="dxa"/>
        <w:tblCellSpacing w:w="20" w:type="dxa"/>
        <w:tblInd w:w="34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1E0" w:firstRow="1" w:lastRow="1" w:firstColumn="1" w:lastColumn="1" w:noHBand="0" w:noVBand="0"/>
      </w:tblPr>
      <w:tblGrid>
        <w:gridCol w:w="1067"/>
        <w:gridCol w:w="2014"/>
        <w:gridCol w:w="1559"/>
        <w:gridCol w:w="4536"/>
      </w:tblGrid>
      <w:tr w:rsidR="00341187" w:rsidRPr="00F949E9" w:rsidTr="0078565D">
        <w:trPr>
          <w:tblCellSpacing w:w="20" w:type="dxa"/>
        </w:trPr>
        <w:tc>
          <w:tcPr>
            <w:tcW w:w="9096" w:type="dxa"/>
            <w:gridSpan w:val="4"/>
            <w:shd w:val="clear" w:color="auto" w:fill="BFBFBF"/>
          </w:tcPr>
          <w:p w:rsidR="00341187" w:rsidRPr="00F949E9" w:rsidRDefault="00341187" w:rsidP="0078565D">
            <w:pPr>
              <w:spacing w:before="60" w:after="60"/>
              <w:rPr>
                <w:rFonts w:ascii="Arial" w:hAnsi="Arial" w:cs="Arial"/>
                <w:sz w:val="20"/>
                <w:szCs w:val="20"/>
              </w:rPr>
            </w:pPr>
            <w:r>
              <w:rPr>
                <w:rFonts w:ascii="Arial" w:hAnsi="Arial" w:cs="Arial"/>
                <w:sz w:val="20"/>
                <w:szCs w:val="20"/>
              </w:rPr>
              <w:t>Publishing</w:t>
            </w:r>
          </w:p>
        </w:tc>
      </w:tr>
      <w:tr w:rsidR="00341187" w:rsidRPr="00F949E9" w:rsidTr="0078565D">
        <w:trPr>
          <w:tblCellSpacing w:w="20" w:type="dxa"/>
        </w:trPr>
        <w:tc>
          <w:tcPr>
            <w:tcW w:w="1007" w:type="dxa"/>
          </w:tcPr>
          <w:p w:rsidR="00341187" w:rsidRPr="00F949E9" w:rsidRDefault="00341187" w:rsidP="0078565D">
            <w:pPr>
              <w:spacing w:before="60" w:after="60"/>
              <w:rPr>
                <w:rFonts w:ascii="Arial" w:hAnsi="Arial" w:cs="Arial"/>
                <w:sz w:val="20"/>
                <w:szCs w:val="20"/>
              </w:rPr>
            </w:pPr>
            <w:r w:rsidRPr="00F949E9">
              <w:rPr>
                <w:rFonts w:ascii="Arial" w:hAnsi="Arial" w:cs="Arial"/>
                <w:sz w:val="20"/>
                <w:szCs w:val="20"/>
              </w:rPr>
              <w:t>Version</w:t>
            </w:r>
          </w:p>
        </w:tc>
        <w:tc>
          <w:tcPr>
            <w:tcW w:w="1974" w:type="dxa"/>
          </w:tcPr>
          <w:p w:rsidR="00341187" w:rsidRPr="00F949E9" w:rsidRDefault="00341187" w:rsidP="0078565D">
            <w:pPr>
              <w:spacing w:before="60" w:after="60"/>
              <w:rPr>
                <w:rFonts w:ascii="Arial" w:hAnsi="Arial" w:cs="Arial"/>
                <w:sz w:val="20"/>
                <w:szCs w:val="20"/>
              </w:rPr>
            </w:pPr>
            <w:r w:rsidRPr="00F949E9">
              <w:rPr>
                <w:rFonts w:ascii="Arial" w:hAnsi="Arial" w:cs="Arial"/>
                <w:sz w:val="20"/>
                <w:szCs w:val="20"/>
              </w:rPr>
              <w:t>Published date</w:t>
            </w:r>
          </w:p>
        </w:tc>
        <w:tc>
          <w:tcPr>
            <w:tcW w:w="1519" w:type="dxa"/>
          </w:tcPr>
          <w:p w:rsidR="00341187" w:rsidRPr="00F949E9" w:rsidRDefault="00341187" w:rsidP="0078565D">
            <w:pPr>
              <w:spacing w:before="60" w:after="60"/>
              <w:rPr>
                <w:rFonts w:ascii="Arial" w:hAnsi="Arial" w:cs="Arial"/>
                <w:sz w:val="20"/>
                <w:szCs w:val="20"/>
              </w:rPr>
            </w:pPr>
            <w:r w:rsidRPr="00F949E9">
              <w:rPr>
                <w:rFonts w:ascii="Arial" w:hAnsi="Arial" w:cs="Arial"/>
                <w:sz w:val="20"/>
                <w:szCs w:val="20"/>
              </w:rPr>
              <w:t>Published by</w:t>
            </w:r>
          </w:p>
        </w:tc>
        <w:tc>
          <w:tcPr>
            <w:tcW w:w="4476" w:type="dxa"/>
          </w:tcPr>
          <w:p w:rsidR="00341187" w:rsidRPr="00F949E9" w:rsidRDefault="00341187" w:rsidP="0078565D">
            <w:pPr>
              <w:spacing w:before="60" w:after="60"/>
              <w:rPr>
                <w:rFonts w:ascii="Arial" w:hAnsi="Arial" w:cs="Arial"/>
                <w:sz w:val="20"/>
                <w:szCs w:val="20"/>
              </w:rPr>
            </w:pPr>
            <w:r w:rsidRPr="00F949E9">
              <w:rPr>
                <w:rFonts w:ascii="Arial" w:hAnsi="Arial" w:cs="Arial"/>
                <w:sz w:val="20"/>
                <w:szCs w:val="20"/>
              </w:rPr>
              <w:t>Published in</w:t>
            </w:r>
          </w:p>
        </w:tc>
      </w:tr>
      <w:tr w:rsidR="00341187" w:rsidRPr="00F949E9" w:rsidTr="0078565D">
        <w:trPr>
          <w:tblCellSpacing w:w="20" w:type="dxa"/>
        </w:trPr>
        <w:tc>
          <w:tcPr>
            <w:tcW w:w="1007" w:type="dxa"/>
          </w:tcPr>
          <w:p w:rsidR="00341187" w:rsidRPr="00F949E9" w:rsidRDefault="00341187" w:rsidP="0078565D">
            <w:pPr>
              <w:spacing w:before="60" w:after="60"/>
              <w:rPr>
                <w:rFonts w:ascii="Arial" w:hAnsi="Arial" w:cs="Arial"/>
                <w:sz w:val="20"/>
                <w:szCs w:val="20"/>
              </w:rPr>
            </w:pPr>
            <w:r>
              <w:rPr>
                <w:rFonts w:ascii="Arial" w:hAnsi="Arial" w:cs="Arial"/>
                <w:sz w:val="20"/>
                <w:szCs w:val="20"/>
              </w:rPr>
              <w:t>V2</w:t>
            </w:r>
          </w:p>
        </w:tc>
        <w:tc>
          <w:tcPr>
            <w:tcW w:w="1974" w:type="dxa"/>
          </w:tcPr>
          <w:p w:rsidR="00341187" w:rsidRPr="00F949E9" w:rsidRDefault="009B4B57" w:rsidP="0078565D">
            <w:pPr>
              <w:spacing w:before="60" w:after="60"/>
              <w:rPr>
                <w:rFonts w:ascii="Arial" w:hAnsi="Arial" w:cs="Arial"/>
                <w:sz w:val="20"/>
                <w:szCs w:val="20"/>
              </w:rPr>
            </w:pPr>
            <w:r>
              <w:rPr>
                <w:rFonts w:ascii="Arial" w:hAnsi="Arial" w:cs="Arial"/>
                <w:sz w:val="20"/>
                <w:szCs w:val="20"/>
              </w:rPr>
              <w:t>7 December</w:t>
            </w:r>
            <w:r w:rsidR="00341187">
              <w:rPr>
                <w:rFonts w:ascii="Arial" w:hAnsi="Arial" w:cs="Arial"/>
                <w:sz w:val="20"/>
                <w:szCs w:val="20"/>
              </w:rPr>
              <w:t xml:space="preserve"> 2017</w:t>
            </w:r>
          </w:p>
        </w:tc>
        <w:tc>
          <w:tcPr>
            <w:tcW w:w="1519" w:type="dxa"/>
          </w:tcPr>
          <w:p w:rsidR="00341187" w:rsidRPr="00F949E9" w:rsidRDefault="00341187" w:rsidP="0078565D">
            <w:pPr>
              <w:spacing w:before="60" w:after="60"/>
              <w:rPr>
                <w:rFonts w:ascii="Arial" w:hAnsi="Arial" w:cs="Arial"/>
                <w:sz w:val="20"/>
                <w:szCs w:val="20"/>
              </w:rPr>
            </w:pPr>
            <w:r>
              <w:rPr>
                <w:rFonts w:ascii="Arial" w:hAnsi="Arial" w:cs="Arial"/>
                <w:sz w:val="20"/>
                <w:szCs w:val="20"/>
              </w:rPr>
              <w:t>Helen Davis</w:t>
            </w:r>
          </w:p>
        </w:tc>
        <w:tc>
          <w:tcPr>
            <w:tcW w:w="4476" w:type="dxa"/>
          </w:tcPr>
          <w:p w:rsidR="00341187" w:rsidRPr="00F949E9" w:rsidRDefault="00341187" w:rsidP="0078565D">
            <w:pPr>
              <w:spacing w:before="60" w:after="60"/>
              <w:rPr>
                <w:rFonts w:ascii="Arial" w:hAnsi="Arial" w:cs="Arial"/>
                <w:sz w:val="20"/>
                <w:szCs w:val="20"/>
              </w:rPr>
            </w:pPr>
            <w:r>
              <w:rPr>
                <w:rFonts w:ascii="Arial" w:hAnsi="Arial" w:cs="Arial"/>
                <w:sz w:val="20"/>
                <w:szCs w:val="20"/>
              </w:rPr>
              <w:t>Website</w:t>
            </w:r>
          </w:p>
        </w:tc>
      </w:tr>
    </w:tbl>
    <w:p w:rsidR="00341187" w:rsidRPr="00F949E9" w:rsidRDefault="00341187" w:rsidP="00341187">
      <w:pPr>
        <w:widowControl w:val="0"/>
        <w:tabs>
          <w:tab w:val="left" w:pos="0"/>
        </w:tabs>
        <w:autoSpaceDE w:val="0"/>
        <w:autoSpaceDN w:val="0"/>
        <w:adjustRightInd w:val="0"/>
        <w:spacing w:after="0" w:line="240" w:lineRule="auto"/>
        <w:rPr>
          <w:rFonts w:ascii="Arial" w:hAnsi="Arial" w:cs="Arial"/>
          <w:color w:val="000000"/>
          <w:sz w:val="20"/>
          <w:szCs w:val="20"/>
        </w:rPr>
      </w:pPr>
    </w:p>
    <w:p w:rsidR="00341187" w:rsidRDefault="00341187" w:rsidP="00341187"/>
    <w:sectPr w:rsidR="00341187" w:rsidSect="00F50368">
      <w:footerReference w:type="default" r:id="rId19"/>
      <w:pgSz w:w="11906" w:h="16838"/>
      <w:pgMar w:top="993" w:right="849" w:bottom="1440" w:left="1440" w:header="708" w:footer="708" w:gutter="0"/>
      <w:pgNumType w:start="1"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23BF" w:rsidRDefault="005023BF" w:rsidP="00D730B5">
      <w:pPr>
        <w:spacing w:after="0" w:line="240" w:lineRule="auto"/>
      </w:pPr>
      <w:r>
        <w:separator/>
      </w:r>
    </w:p>
  </w:endnote>
  <w:endnote w:type="continuationSeparator" w:id="0">
    <w:p w:rsidR="005023BF" w:rsidRDefault="005023BF" w:rsidP="00D730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Bold">
    <w:altName w:val="  Times New 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A37" w:rsidRPr="009B0F2B" w:rsidRDefault="00E63EED" w:rsidP="009B0F2B">
    <w:pPr>
      <w:pStyle w:val="Footer"/>
      <w:jc w:val="center"/>
    </w:pPr>
    <w:r>
      <w:fldChar w:fldCharType="begin" w:fldLock="1"/>
    </w:r>
    <w:r>
      <w:instrText xml:space="preserve"> DOCPROPERTY bjFooterEvenPageDocProperty \* MERGEFORMAT </w:instrText>
    </w:r>
    <w:r>
      <w:fldChar w:fldCharType="separate"/>
    </w:r>
    <w:r w:rsidR="00667A37" w:rsidRPr="009B0F2B">
      <w:rPr>
        <w:rFonts w:cs="Arial"/>
        <w:b/>
        <w:sz w:val="20"/>
      </w:rPr>
      <w:t xml:space="preserve">CLASSIFICATION: </w:t>
    </w:r>
    <w:r w:rsidR="00667A37" w:rsidRPr="009B0F2B">
      <w:rPr>
        <w:rFonts w:cs="Arial"/>
        <w:b/>
        <w:color w:val="00C000"/>
        <w:sz w:val="20"/>
      </w:rPr>
      <w:t>INTERNAL</w:t>
    </w:r>
    <w:r>
      <w:rPr>
        <w:rFonts w:cs="Arial"/>
        <w:b/>
        <w:color w:val="00C000"/>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A37" w:rsidRDefault="00667A37" w:rsidP="004278C7">
    <w:pPr>
      <w:spacing w:after="0" w:line="240" w:lineRule="auto"/>
      <w:ind w:right="510"/>
      <w:rPr>
        <w:rFonts w:cs="Arial"/>
        <w:color w:val="008000"/>
        <w:sz w:val="16"/>
        <w:szCs w:val="16"/>
      </w:rPr>
    </w:pPr>
    <w:r>
      <w:rPr>
        <w:rFonts w:ascii="Arial Black" w:hAnsi="Arial Black" w:cs="Arial"/>
        <w:b/>
        <w:color w:val="008000"/>
        <w:sz w:val="18"/>
        <w:szCs w:val="18"/>
      </w:rPr>
      <w:t>SOFTBALL AUSTRALIA LIMITED</w:t>
    </w:r>
    <w:r>
      <w:rPr>
        <w:rFonts w:ascii="Arial Black" w:hAnsi="Arial Black" w:cs="Arial"/>
        <w:b/>
        <w:color w:val="008000"/>
        <w:sz w:val="18"/>
        <w:szCs w:val="18"/>
      </w:rPr>
      <w:br/>
    </w:r>
    <w:r>
      <w:rPr>
        <w:rFonts w:cs="Arial"/>
        <w:color w:val="008000"/>
        <w:sz w:val="16"/>
        <w:szCs w:val="16"/>
      </w:rPr>
      <w:t>ACN 092 181 318</w:t>
    </w:r>
    <w:r>
      <w:rPr>
        <w:rFonts w:cs="Arial"/>
        <w:color w:val="008000"/>
        <w:sz w:val="16"/>
        <w:szCs w:val="16"/>
      </w:rPr>
      <w:br/>
      <w:t xml:space="preserve">Level 1   </w:t>
    </w:r>
    <w:r>
      <w:rPr>
        <w:rFonts w:cs="Arial"/>
        <w:color w:val="FCDE00"/>
        <w:sz w:val="16"/>
        <w:szCs w:val="16"/>
      </w:rPr>
      <w:t xml:space="preserve"> I </w:t>
    </w:r>
    <w:r>
      <w:rPr>
        <w:rFonts w:cs="Arial"/>
        <w:color w:val="008000"/>
        <w:sz w:val="16"/>
        <w:szCs w:val="16"/>
      </w:rPr>
      <w:t xml:space="preserve">   Suite 2   </w:t>
    </w:r>
    <w:r>
      <w:rPr>
        <w:rFonts w:cs="Arial"/>
        <w:color w:val="FCDE00"/>
        <w:sz w:val="16"/>
        <w:szCs w:val="16"/>
      </w:rPr>
      <w:t>I</w:t>
    </w:r>
    <w:r>
      <w:rPr>
        <w:rFonts w:cs="Arial"/>
        <w:color w:val="008000"/>
        <w:sz w:val="16"/>
        <w:szCs w:val="16"/>
      </w:rPr>
      <w:t xml:space="preserve">   273 Wellington Street   </w:t>
    </w:r>
    <w:r>
      <w:rPr>
        <w:rFonts w:cs="Arial"/>
        <w:color w:val="FCDE00"/>
        <w:sz w:val="16"/>
        <w:szCs w:val="16"/>
      </w:rPr>
      <w:t>I</w:t>
    </w:r>
    <w:r>
      <w:rPr>
        <w:rFonts w:cs="Arial"/>
        <w:color w:val="008000"/>
        <w:sz w:val="16"/>
        <w:szCs w:val="16"/>
      </w:rPr>
      <w:t xml:space="preserve">   Collingwood  VIC  3066   </w:t>
    </w:r>
    <w:r>
      <w:rPr>
        <w:rFonts w:cs="Arial"/>
        <w:color w:val="FCDE00"/>
        <w:sz w:val="16"/>
        <w:szCs w:val="16"/>
      </w:rPr>
      <w:t>I</w:t>
    </w:r>
    <w:r>
      <w:rPr>
        <w:rFonts w:cs="Arial"/>
        <w:color w:val="008000"/>
        <w:sz w:val="16"/>
        <w:szCs w:val="16"/>
      </w:rPr>
      <w:t xml:space="preserve">   Australia</w:t>
    </w:r>
    <w:r>
      <w:rPr>
        <w:rFonts w:cs="Arial"/>
        <w:color w:val="008000"/>
        <w:sz w:val="16"/>
        <w:szCs w:val="16"/>
      </w:rPr>
      <w:br/>
      <w:t xml:space="preserve">T: +61 3 9417 0022   </w:t>
    </w:r>
    <w:r>
      <w:rPr>
        <w:rFonts w:cs="Arial"/>
        <w:color w:val="FCDE00"/>
        <w:sz w:val="16"/>
        <w:szCs w:val="16"/>
      </w:rPr>
      <w:t>I</w:t>
    </w:r>
    <w:r>
      <w:rPr>
        <w:rFonts w:cs="Arial"/>
        <w:color w:val="008000"/>
        <w:sz w:val="16"/>
        <w:szCs w:val="16"/>
      </w:rPr>
      <w:t xml:space="preserve">   F: +61 3 9417 3399   </w:t>
    </w:r>
    <w:r>
      <w:rPr>
        <w:rFonts w:cs="Arial"/>
        <w:color w:val="FCDE00"/>
        <w:sz w:val="16"/>
        <w:szCs w:val="16"/>
      </w:rPr>
      <w:t>I</w:t>
    </w:r>
    <w:r>
      <w:rPr>
        <w:rFonts w:cs="Arial"/>
        <w:color w:val="008000"/>
        <w:sz w:val="16"/>
        <w:szCs w:val="16"/>
      </w:rPr>
      <w:t xml:space="preserve">   E: info@softball.org.au   </w:t>
    </w:r>
    <w:r>
      <w:rPr>
        <w:rFonts w:cs="Arial"/>
        <w:color w:val="FCDE00"/>
        <w:sz w:val="16"/>
        <w:szCs w:val="16"/>
      </w:rPr>
      <w:t>I</w:t>
    </w:r>
    <w:r>
      <w:rPr>
        <w:rFonts w:cs="Arial"/>
        <w:color w:val="008000"/>
        <w:sz w:val="16"/>
        <w:szCs w:val="16"/>
      </w:rPr>
      <w:t xml:space="preserve">   W: </w:t>
    </w:r>
    <w:hyperlink r:id="rId1" w:history="1">
      <w:r w:rsidRPr="003D7774">
        <w:rPr>
          <w:rStyle w:val="Hyperlink"/>
          <w:rFonts w:cs="Arial"/>
          <w:sz w:val="16"/>
          <w:szCs w:val="16"/>
        </w:rPr>
        <w:t>www.softball.org.au</w:t>
      </w:r>
    </w:hyperlink>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A37" w:rsidRPr="009B0F2B" w:rsidRDefault="00E63EED" w:rsidP="009B0F2B">
    <w:pPr>
      <w:pStyle w:val="Footer"/>
      <w:jc w:val="center"/>
    </w:pPr>
    <w:r>
      <w:fldChar w:fldCharType="begin" w:fldLock="1"/>
    </w:r>
    <w:r>
      <w:instrText xml:space="preserve"> DOCPROPERTY bjFooterFirstPageDocProperty \* MERGEFORMAT </w:instrText>
    </w:r>
    <w:r>
      <w:fldChar w:fldCharType="separate"/>
    </w:r>
    <w:r w:rsidR="00667A37" w:rsidRPr="009B0F2B">
      <w:rPr>
        <w:rFonts w:cs="Arial"/>
        <w:b/>
        <w:sz w:val="20"/>
      </w:rPr>
      <w:t xml:space="preserve">CLASSIFICATION: </w:t>
    </w:r>
    <w:r w:rsidR="00667A37" w:rsidRPr="009B0F2B">
      <w:rPr>
        <w:rFonts w:cs="Arial"/>
        <w:b/>
        <w:color w:val="00C000"/>
        <w:sz w:val="20"/>
      </w:rPr>
      <w:t>INTERNAL</w:t>
    </w:r>
    <w:r>
      <w:rPr>
        <w:rFonts w:cs="Arial"/>
        <w:b/>
        <w:color w:val="00C000"/>
        <w:sz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A37" w:rsidRDefault="00E63EED" w:rsidP="00044313">
    <w:pPr>
      <w:pStyle w:val="Footer"/>
      <w:tabs>
        <w:tab w:val="clear" w:pos="8874"/>
        <w:tab w:val="right" w:pos="9214"/>
      </w:tabs>
      <w:rPr>
        <w:sz w:val="16"/>
        <w:szCs w:val="16"/>
      </w:rPr>
    </w:pPr>
    <w:r>
      <w:rPr>
        <w:sz w:val="16"/>
        <w:szCs w:val="16"/>
      </w:rPr>
      <w:pict>
        <v:rect id="_x0000_i1025" style="width:468pt;height:1pt" o:hralign="center" o:hrstd="t" o:hrnoshade="t" o:hr="t" fillcolor="black" stroked="f"/>
      </w:pict>
    </w:r>
  </w:p>
  <w:p w:rsidR="00667A37" w:rsidRDefault="00667A37" w:rsidP="00954360">
    <w:pPr>
      <w:pStyle w:val="Footer"/>
      <w:tabs>
        <w:tab w:val="clear" w:pos="8874"/>
        <w:tab w:val="right" w:pos="9027"/>
      </w:tabs>
      <w:ind w:right="-23"/>
      <w:rPr>
        <w:rFonts w:cs="Arial"/>
        <w:b/>
        <w:sz w:val="16"/>
        <w:szCs w:val="16"/>
      </w:rPr>
    </w:pPr>
    <w:r w:rsidRPr="00273267">
      <w:rPr>
        <w:sz w:val="16"/>
        <w:szCs w:val="16"/>
      </w:rPr>
      <w:fldChar w:fldCharType="begin"/>
    </w:r>
    <w:r w:rsidRPr="00273267">
      <w:rPr>
        <w:sz w:val="16"/>
        <w:szCs w:val="16"/>
      </w:rPr>
      <w:instrText xml:space="preserve"> FILENAME  \* FirstCap  \* MERGEFORMAT </w:instrText>
    </w:r>
    <w:r w:rsidRPr="00273267">
      <w:rPr>
        <w:sz w:val="16"/>
        <w:szCs w:val="16"/>
      </w:rPr>
      <w:fldChar w:fldCharType="separate"/>
    </w:r>
    <w:r w:rsidR="00537705">
      <w:rPr>
        <w:noProof/>
        <w:sz w:val="16"/>
        <w:szCs w:val="16"/>
      </w:rPr>
      <w:t>National Policy on Match FixingFINAL</w:t>
    </w:r>
    <w:r w:rsidRPr="00273267">
      <w:rPr>
        <w:sz w:val="16"/>
        <w:szCs w:val="16"/>
      </w:rPr>
      <w:fldChar w:fldCharType="end"/>
    </w:r>
    <w:r w:rsidRPr="00273267">
      <w:rPr>
        <w:sz w:val="16"/>
        <w:szCs w:val="16"/>
      </w:rPr>
      <w:br/>
      <w:t xml:space="preserve">Updated: </w:t>
    </w:r>
    <w:r w:rsidR="004A5E50">
      <w:rPr>
        <w:sz w:val="16"/>
        <w:szCs w:val="16"/>
      </w:rPr>
      <w:t>September 2017</w:t>
    </w:r>
    <w:r w:rsidRPr="00273267">
      <w:rPr>
        <w:rFonts w:cs="Arial"/>
        <w:sz w:val="16"/>
        <w:szCs w:val="16"/>
      </w:rPr>
      <w:tab/>
      <w:t xml:space="preserve">Page </w:t>
    </w:r>
    <w:r w:rsidRPr="00273267">
      <w:rPr>
        <w:rFonts w:cs="Arial"/>
        <w:b/>
        <w:sz w:val="16"/>
        <w:szCs w:val="16"/>
      </w:rPr>
      <w:fldChar w:fldCharType="begin"/>
    </w:r>
    <w:r w:rsidRPr="00273267">
      <w:rPr>
        <w:rFonts w:cs="Arial"/>
        <w:b/>
        <w:sz w:val="16"/>
        <w:szCs w:val="16"/>
      </w:rPr>
      <w:instrText xml:space="preserve"> PAGE </w:instrText>
    </w:r>
    <w:r w:rsidRPr="00273267">
      <w:rPr>
        <w:rFonts w:cs="Arial"/>
        <w:b/>
        <w:sz w:val="16"/>
        <w:szCs w:val="16"/>
      </w:rPr>
      <w:fldChar w:fldCharType="separate"/>
    </w:r>
    <w:r w:rsidR="00E63EED">
      <w:rPr>
        <w:rFonts w:cs="Arial"/>
        <w:b/>
        <w:noProof/>
        <w:sz w:val="16"/>
        <w:szCs w:val="16"/>
      </w:rPr>
      <w:t>i</w:t>
    </w:r>
    <w:r w:rsidRPr="00273267">
      <w:rPr>
        <w:rFonts w:cs="Arial"/>
        <w:b/>
        <w:sz w:val="16"/>
        <w:szCs w:val="16"/>
      </w:rPr>
      <w:fldChar w:fldCharType="end"/>
    </w:r>
    <w:r w:rsidR="00954360">
      <w:rPr>
        <w:rFonts w:cs="Arial"/>
        <w:b/>
        <w:sz w:val="16"/>
        <w:szCs w:val="16"/>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A37" w:rsidRDefault="00667A37" w:rsidP="002D320A">
    <w:pPr>
      <w:pStyle w:val="Footer"/>
      <w:tabs>
        <w:tab w:val="clear" w:pos="8874"/>
        <w:tab w:val="right" w:pos="9639"/>
      </w:tabs>
      <w:rPr>
        <w:b/>
        <w:sz w:val="16"/>
        <w:szCs w:val="16"/>
      </w:rPr>
    </w:pPr>
    <w:r w:rsidRPr="002D320A">
      <w:rPr>
        <w:sz w:val="16"/>
        <w:szCs w:val="16"/>
      </w:rPr>
      <w:fldChar w:fldCharType="begin"/>
    </w:r>
    <w:r w:rsidRPr="002D320A">
      <w:rPr>
        <w:sz w:val="16"/>
        <w:szCs w:val="16"/>
      </w:rPr>
      <w:instrText xml:space="preserve"> FILENAME  \* FirstCap  \* MERGEFORMAT </w:instrText>
    </w:r>
    <w:r w:rsidRPr="002D320A">
      <w:rPr>
        <w:sz w:val="16"/>
        <w:szCs w:val="16"/>
      </w:rPr>
      <w:fldChar w:fldCharType="separate"/>
    </w:r>
    <w:r w:rsidR="00537705">
      <w:rPr>
        <w:noProof/>
        <w:sz w:val="16"/>
        <w:szCs w:val="16"/>
      </w:rPr>
      <w:t>National Policy on Match FixingFINAL</w:t>
    </w:r>
    <w:r w:rsidRPr="002D320A">
      <w:rPr>
        <w:sz w:val="16"/>
        <w:szCs w:val="16"/>
      </w:rPr>
      <w:fldChar w:fldCharType="end"/>
    </w:r>
    <w:r w:rsidRPr="002D320A">
      <w:rPr>
        <w:sz w:val="16"/>
        <w:szCs w:val="16"/>
      </w:rPr>
      <w:tab/>
      <w:t xml:space="preserve">Page </w:t>
    </w:r>
    <w:r w:rsidRPr="002D320A">
      <w:rPr>
        <w:b/>
        <w:sz w:val="16"/>
        <w:szCs w:val="16"/>
      </w:rPr>
      <w:fldChar w:fldCharType="begin"/>
    </w:r>
    <w:r w:rsidRPr="002D320A">
      <w:rPr>
        <w:b/>
        <w:sz w:val="16"/>
        <w:szCs w:val="16"/>
      </w:rPr>
      <w:instrText xml:space="preserve"> PAGE  \* Arabic </w:instrText>
    </w:r>
    <w:r w:rsidRPr="002D320A">
      <w:rPr>
        <w:b/>
        <w:sz w:val="16"/>
        <w:szCs w:val="16"/>
      </w:rPr>
      <w:fldChar w:fldCharType="separate"/>
    </w:r>
    <w:r w:rsidR="00E63EED">
      <w:rPr>
        <w:b/>
        <w:noProof/>
        <w:sz w:val="16"/>
        <w:szCs w:val="16"/>
      </w:rPr>
      <w:t>17</w:t>
    </w:r>
    <w:r w:rsidRPr="002D320A">
      <w:rPr>
        <w:b/>
        <w:sz w:val="16"/>
        <w:szCs w:val="16"/>
      </w:rPr>
      <w:fldChar w:fldCharType="end"/>
    </w:r>
    <w:r w:rsidRPr="002D320A">
      <w:rPr>
        <w:sz w:val="16"/>
        <w:szCs w:val="16"/>
      </w:rPr>
      <w:t xml:space="preserve"> of </w:t>
    </w:r>
    <w:r>
      <w:rPr>
        <w:b/>
        <w:sz w:val="16"/>
        <w:szCs w:val="16"/>
      </w:rPr>
      <w:fldChar w:fldCharType="begin"/>
    </w:r>
    <w:r>
      <w:rPr>
        <w:b/>
        <w:sz w:val="16"/>
        <w:szCs w:val="16"/>
      </w:rPr>
      <w:instrText xml:space="preserve"> SECTIONPAGES  \* Arabic  \* MERGEFORMAT </w:instrText>
    </w:r>
    <w:r>
      <w:rPr>
        <w:b/>
        <w:sz w:val="16"/>
        <w:szCs w:val="16"/>
      </w:rPr>
      <w:fldChar w:fldCharType="separate"/>
    </w:r>
    <w:r w:rsidR="00E63EED">
      <w:rPr>
        <w:b/>
        <w:noProof/>
        <w:sz w:val="16"/>
        <w:szCs w:val="16"/>
      </w:rPr>
      <w:t>17</w:t>
    </w:r>
    <w:r>
      <w:rPr>
        <w:b/>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23BF" w:rsidRDefault="005023BF" w:rsidP="00D730B5">
      <w:pPr>
        <w:spacing w:after="0" w:line="240" w:lineRule="auto"/>
      </w:pPr>
      <w:r>
        <w:separator/>
      </w:r>
    </w:p>
  </w:footnote>
  <w:footnote w:type="continuationSeparator" w:id="0">
    <w:p w:rsidR="005023BF" w:rsidRDefault="005023BF" w:rsidP="00D730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43" w:type="dxa"/>
      <w:tblInd w:w="108" w:type="dxa"/>
      <w:tblBorders>
        <w:bottom w:val="single" w:sz="12" w:space="0" w:color="26703F"/>
      </w:tblBorders>
      <w:tblLook w:val="04A0" w:firstRow="1" w:lastRow="0" w:firstColumn="1" w:lastColumn="0" w:noHBand="0" w:noVBand="1"/>
    </w:tblPr>
    <w:tblGrid>
      <w:gridCol w:w="9243"/>
    </w:tblGrid>
    <w:tr w:rsidR="00667A37" w:rsidRPr="00D730B5" w:rsidTr="00484E23">
      <w:trPr>
        <w:trHeight w:val="1278"/>
      </w:trPr>
      <w:tc>
        <w:tcPr>
          <w:tcW w:w="9243" w:type="dxa"/>
        </w:tcPr>
        <w:p w:rsidR="00667A37" w:rsidRPr="001638F4" w:rsidRDefault="00667A37" w:rsidP="004278C7">
          <w:pPr>
            <w:pStyle w:val="Header"/>
            <w:tabs>
              <w:tab w:val="right" w:pos="8930"/>
            </w:tabs>
            <w:ind w:left="-142"/>
            <w:rPr>
              <w:lang w:val="en-US"/>
            </w:rPr>
          </w:pPr>
          <w:r>
            <w:rPr>
              <w:noProof/>
              <w:lang w:eastAsia="en-AU"/>
            </w:rPr>
            <w:drawing>
              <wp:inline distT="0" distB="0" distL="0" distR="0">
                <wp:extent cx="1438275" cy="1000125"/>
                <wp:effectExtent l="0" t="0" r="9525" b="9525"/>
                <wp:docPr id="14" name="Picture 0" descr="Description: Softball_Australia_Logo on Wh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Description: Softball_Australia_Logo on Whit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1000125"/>
                        </a:xfrm>
                        <a:prstGeom prst="rect">
                          <a:avLst/>
                        </a:prstGeom>
                        <a:noFill/>
                        <a:ln>
                          <a:noFill/>
                        </a:ln>
                      </pic:spPr>
                    </pic:pic>
                  </a:graphicData>
                </a:graphic>
              </wp:inline>
            </w:drawing>
          </w:r>
        </w:p>
      </w:tc>
    </w:tr>
  </w:tbl>
  <w:p w:rsidR="00667A37" w:rsidRDefault="00667A37" w:rsidP="00471FF7">
    <w:pPr>
      <w:pStyle w:val="Header"/>
    </w:pPr>
  </w:p>
  <w:p w:rsidR="00667A37" w:rsidRDefault="00667A37" w:rsidP="00471FF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A37" w:rsidRPr="008B361D" w:rsidRDefault="00667A37" w:rsidP="00471FF7">
    <w:pPr>
      <w:pStyle w:val="Header"/>
      <w:spacing w:after="480"/>
      <w:rPr>
        <w:noProof/>
        <w:sz w:val="18"/>
        <w:lang w:eastAsia="en-AU"/>
      </w:rPr>
    </w:pPr>
    <w:r>
      <w:rPr>
        <w:noProof/>
        <w:lang w:eastAsia="en-AU"/>
      </w:rPr>
      <w:drawing>
        <wp:inline distT="0" distB="0" distL="0" distR="0">
          <wp:extent cx="1438275" cy="1000125"/>
          <wp:effectExtent l="0" t="0" r="9525" b="9525"/>
          <wp:docPr id="16" name="Picture 0" descr="Description: Softball_Australia_Logo on Wh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Description: Softball_Australia_Logo on Whit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10001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5E5123"/>
    <w:multiLevelType w:val="hybridMultilevel"/>
    <w:tmpl w:val="772E7A88"/>
    <w:name w:val="AGSCorp2"/>
    <w:lvl w:ilvl="0" w:tplc="8A7ACCE2">
      <w:start w:val="1"/>
      <w:numFmt w:val="bullet"/>
      <w:lvlText w:val=""/>
      <w:lvlJc w:val="left"/>
      <w:pPr>
        <w:tabs>
          <w:tab w:val="num" w:pos="360"/>
        </w:tabs>
        <w:ind w:left="360" w:hanging="360"/>
      </w:pPr>
      <w:rPr>
        <w:rFonts w:ascii="Symbol" w:hAnsi="Symbol" w:hint="default"/>
        <w:b w:val="0"/>
        <w:i w:val="0"/>
        <w:sz w:val="16"/>
      </w:rPr>
    </w:lvl>
    <w:lvl w:ilvl="1" w:tplc="0C090019">
      <w:start w:val="1"/>
      <w:numFmt w:val="bullet"/>
      <w:lvlText w:val="o"/>
      <w:lvlJc w:val="left"/>
      <w:pPr>
        <w:tabs>
          <w:tab w:val="num" w:pos="1440"/>
        </w:tabs>
        <w:ind w:left="1440" w:hanging="360"/>
      </w:pPr>
      <w:rPr>
        <w:rFonts w:ascii="Courier New" w:hAnsi="Courier New" w:hint="default"/>
      </w:rPr>
    </w:lvl>
    <w:lvl w:ilvl="2" w:tplc="0C09001B">
      <w:start w:val="1"/>
      <w:numFmt w:val="bullet"/>
      <w:lvlText w:val=""/>
      <w:lvlJc w:val="left"/>
      <w:pPr>
        <w:tabs>
          <w:tab w:val="num" w:pos="2160"/>
        </w:tabs>
        <w:ind w:left="2160" w:hanging="360"/>
      </w:pPr>
      <w:rPr>
        <w:rFonts w:ascii="Wingdings" w:hAnsi="Wingdings" w:hint="default"/>
      </w:rPr>
    </w:lvl>
    <w:lvl w:ilvl="3" w:tplc="0C09000F">
      <w:start w:val="3"/>
      <w:numFmt w:val="bullet"/>
      <w:lvlText w:val="-"/>
      <w:lvlJc w:val="left"/>
      <w:pPr>
        <w:tabs>
          <w:tab w:val="num" w:pos="2880"/>
        </w:tabs>
        <w:ind w:left="2880" w:hanging="360"/>
      </w:pPr>
      <w:rPr>
        <w:rFonts w:ascii="Times New Roman" w:eastAsia="Times New Roman" w:hAnsi="Times New Roman" w:cs="Times New Roman" w:hint="default"/>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FC402E"/>
    <w:multiLevelType w:val="multilevel"/>
    <w:tmpl w:val="A934AE06"/>
    <w:lvl w:ilvl="0">
      <w:start w:val="1"/>
      <w:numFmt w:val="decimal"/>
      <w:pStyle w:val="DWHeading1"/>
      <w:lvlText w:val="%1."/>
      <w:lvlJc w:val="left"/>
      <w:pPr>
        <w:tabs>
          <w:tab w:val="num" w:pos="709"/>
        </w:tabs>
        <w:ind w:left="709" w:hanging="709"/>
      </w:pPr>
      <w:rPr>
        <w:rFonts w:ascii="Century Gothic" w:hAnsi="Century Gothic" w:hint="default"/>
        <w:b/>
        <w:i w:val="0"/>
        <w:caps w:val="0"/>
        <w:strike w:val="0"/>
        <w:dstrike w:val="0"/>
        <w:vanish w:val="0"/>
        <w:color w:val="000000"/>
        <w:sz w:val="22"/>
        <w:vertAlign w:val="baseline"/>
      </w:rPr>
    </w:lvl>
    <w:lvl w:ilvl="1">
      <w:start w:val="1"/>
      <w:numFmt w:val="decimal"/>
      <w:pStyle w:val="DWHeading2"/>
      <w:lvlText w:val="%1.%2"/>
      <w:lvlJc w:val="left"/>
      <w:pPr>
        <w:tabs>
          <w:tab w:val="num" w:pos="709"/>
        </w:tabs>
        <w:ind w:left="709" w:hanging="709"/>
      </w:pPr>
      <w:rPr>
        <w:rFonts w:ascii="Century Gothic" w:hAnsi="Century Gothic" w:hint="default"/>
        <w:b w:val="0"/>
        <w:dstrike w:val="0"/>
        <w:sz w:val="22"/>
        <w:vertAlign w:val="baseline"/>
      </w:rPr>
    </w:lvl>
    <w:lvl w:ilvl="2">
      <w:start w:val="1"/>
      <w:numFmt w:val="lowerLetter"/>
      <w:pStyle w:val="DWHeading3"/>
      <w:lvlText w:val="(%3)"/>
      <w:lvlJc w:val="left"/>
      <w:pPr>
        <w:tabs>
          <w:tab w:val="num" w:pos="1135"/>
        </w:tabs>
        <w:ind w:left="1135" w:hanging="426"/>
      </w:pPr>
      <w:rPr>
        <w:rFonts w:ascii="Century Gothic" w:hAnsi="Century Gothic" w:hint="default"/>
        <w:b w:val="0"/>
        <w:i w:val="0"/>
        <w:caps w:val="0"/>
        <w:strike w:val="0"/>
        <w:dstrike w:val="0"/>
        <w:vanish w:val="0"/>
        <w:color w:val="auto"/>
        <w:sz w:val="22"/>
        <w:vertAlign w:val="baseline"/>
      </w:rPr>
    </w:lvl>
    <w:lvl w:ilvl="3">
      <w:start w:val="1"/>
      <w:numFmt w:val="lowerRoman"/>
      <w:pStyle w:val="DWHeading4"/>
      <w:lvlText w:val="(%4)"/>
      <w:lvlJc w:val="left"/>
      <w:pPr>
        <w:tabs>
          <w:tab w:val="num" w:pos="1984"/>
        </w:tabs>
        <w:ind w:left="1984" w:hanging="708"/>
      </w:pPr>
      <w:rPr>
        <w:rFonts w:ascii="Century Gothic" w:hAnsi="Century Gothic" w:hint="default"/>
        <w:b w:val="0"/>
        <w:i w:val="0"/>
        <w:caps w:val="0"/>
        <w:strike w:val="0"/>
        <w:dstrike w:val="0"/>
        <w:vanish w:val="0"/>
        <w:color w:val="auto"/>
        <w:sz w:val="22"/>
        <w:vertAlign w:val="baseline"/>
      </w:rPr>
    </w:lvl>
    <w:lvl w:ilvl="4">
      <w:start w:val="1"/>
      <w:numFmt w:val="upperLetter"/>
      <w:lvlText w:val="(%5)"/>
      <w:lvlJc w:val="left"/>
      <w:pPr>
        <w:tabs>
          <w:tab w:val="num" w:pos="2693"/>
        </w:tabs>
        <w:ind w:left="2693" w:hanging="709"/>
      </w:pPr>
      <w:rPr>
        <w:rFonts w:hint="default"/>
      </w:rPr>
    </w:lvl>
    <w:lvl w:ilvl="5">
      <w:start w:val="1"/>
      <w:numFmt w:val="decimal"/>
      <w:lvlText w:val="(%6)"/>
      <w:lvlJc w:val="left"/>
      <w:pPr>
        <w:tabs>
          <w:tab w:val="num" w:pos="3402"/>
        </w:tabs>
        <w:ind w:left="3402" w:hanging="709"/>
      </w:pPr>
      <w:rPr>
        <w:rFonts w:hint="default"/>
      </w:rPr>
    </w:lvl>
    <w:lvl w:ilvl="6">
      <w:start w:val="1"/>
      <w:numFmt w:val="decimal"/>
      <w:lvlText w:val="%7."/>
      <w:lvlJc w:val="left"/>
      <w:pPr>
        <w:tabs>
          <w:tab w:val="num" w:pos="567"/>
        </w:tabs>
        <w:ind w:left="567" w:hanging="709"/>
      </w:pPr>
      <w:rPr>
        <w:rFonts w:hint="default"/>
        <w:sz w:val="24"/>
      </w:rPr>
    </w:lvl>
    <w:lvl w:ilvl="7">
      <w:start w:val="1"/>
      <w:numFmt w:val="lowerLetter"/>
      <w:lvlText w:val="(%8)"/>
      <w:lvlJc w:val="left"/>
      <w:pPr>
        <w:tabs>
          <w:tab w:val="num" w:pos="1115"/>
        </w:tabs>
        <w:ind w:left="1115" w:hanging="555"/>
      </w:pPr>
      <w:rPr>
        <w:rFonts w:ascii="Arial" w:eastAsia="Times New Roman" w:hAnsi="Arial" w:hint="default"/>
        <w:b w:val="0"/>
      </w:rPr>
    </w:lvl>
    <w:lvl w:ilvl="8">
      <w:start w:val="1"/>
      <w:numFmt w:val="lowerRoman"/>
      <w:lvlText w:val="(%9)"/>
      <w:lvlJc w:val="left"/>
      <w:pPr>
        <w:tabs>
          <w:tab w:val="num" w:pos="1984"/>
        </w:tabs>
        <w:ind w:left="1984" w:hanging="708"/>
      </w:pPr>
      <w:rPr>
        <w:rFonts w:hint="default"/>
      </w:rPr>
    </w:lvl>
  </w:abstractNum>
  <w:abstractNum w:abstractNumId="2" w15:restartNumberingAfterBreak="0">
    <w:nsid w:val="1E002126"/>
    <w:multiLevelType w:val="multilevel"/>
    <w:tmpl w:val="FC2255C8"/>
    <w:lvl w:ilvl="0">
      <w:start w:val="1"/>
      <w:numFmt w:val="bullet"/>
      <w:pStyle w:val="SALBulletMargin"/>
      <w:lvlText w:val=""/>
      <w:lvlJc w:val="left"/>
      <w:pPr>
        <w:tabs>
          <w:tab w:val="num" w:pos="924"/>
        </w:tabs>
        <w:ind w:left="924" w:hanging="924"/>
      </w:pPr>
      <w:rPr>
        <w:rFonts w:ascii="Symbol" w:hAnsi="Symbol" w:hint="default"/>
        <w:b w:val="0"/>
        <w:i w:val="0"/>
        <w:color w:val="auto"/>
        <w:sz w:val="16"/>
      </w:rPr>
    </w:lvl>
    <w:lvl w:ilvl="1">
      <w:start w:val="1"/>
      <w:numFmt w:val="bullet"/>
      <w:pStyle w:val="SALBulletLevel1"/>
      <w:lvlText w:val=""/>
      <w:lvlJc w:val="left"/>
      <w:pPr>
        <w:tabs>
          <w:tab w:val="num" w:pos="1848"/>
        </w:tabs>
        <w:ind w:left="1848" w:hanging="924"/>
      </w:pPr>
      <w:rPr>
        <w:rFonts w:ascii="Symbol" w:hAnsi="Symbol" w:hint="default"/>
        <w:b w:val="0"/>
        <w:i w:val="0"/>
        <w:color w:val="auto"/>
        <w:sz w:val="16"/>
      </w:rPr>
    </w:lvl>
    <w:lvl w:ilvl="2">
      <w:start w:val="1"/>
      <w:numFmt w:val="bullet"/>
      <w:pStyle w:val="SALBulletLevel2"/>
      <w:lvlText w:val=""/>
      <w:lvlJc w:val="left"/>
      <w:pPr>
        <w:tabs>
          <w:tab w:val="num" w:pos="2773"/>
        </w:tabs>
        <w:ind w:left="2773" w:hanging="925"/>
      </w:pPr>
      <w:rPr>
        <w:rFonts w:ascii="Symbol" w:hAnsi="Symbol" w:hint="default"/>
        <w:b w:val="0"/>
        <w:i w:val="0"/>
        <w:color w:val="auto"/>
        <w:sz w:val="16"/>
      </w:rPr>
    </w:lvl>
    <w:lvl w:ilvl="3">
      <w:start w:val="1"/>
      <w:numFmt w:val="bullet"/>
      <w:pStyle w:val="SALBulletLevel3"/>
      <w:lvlText w:val=""/>
      <w:lvlJc w:val="left"/>
      <w:pPr>
        <w:tabs>
          <w:tab w:val="num" w:pos="3697"/>
        </w:tabs>
        <w:ind w:left="3697" w:hanging="924"/>
      </w:pPr>
      <w:rPr>
        <w:rFonts w:ascii="Symbol" w:hAnsi="Symbol" w:hint="default"/>
        <w:b w:val="0"/>
        <w:i w:val="0"/>
        <w:color w:val="auto"/>
        <w:sz w:val="16"/>
      </w:rPr>
    </w:lvl>
    <w:lvl w:ilvl="4">
      <w:start w:val="1"/>
      <w:numFmt w:val="none"/>
      <w:suff w:val="nothing"/>
      <w:lvlText w:val=""/>
      <w:lvlJc w:val="left"/>
      <w:pPr>
        <w:ind w:left="3708" w:firstLine="0"/>
      </w:pPr>
      <w:rPr>
        <w:rFonts w:hint="default"/>
      </w:rPr>
    </w:lvl>
    <w:lvl w:ilvl="5">
      <w:start w:val="1"/>
      <w:numFmt w:val="none"/>
      <w:suff w:val="nothing"/>
      <w:lvlText w:val=""/>
      <w:lvlJc w:val="left"/>
      <w:pPr>
        <w:ind w:left="3708" w:firstLine="0"/>
      </w:pPr>
      <w:rPr>
        <w:rFonts w:hint="default"/>
      </w:rPr>
    </w:lvl>
    <w:lvl w:ilvl="6">
      <w:start w:val="1"/>
      <w:numFmt w:val="none"/>
      <w:lvlText w:val="%7."/>
      <w:lvlJc w:val="left"/>
      <w:pPr>
        <w:tabs>
          <w:tab w:val="num" w:pos="6228"/>
        </w:tabs>
        <w:ind w:left="6228" w:hanging="360"/>
      </w:pPr>
      <w:rPr>
        <w:rFonts w:hint="default"/>
      </w:rPr>
    </w:lvl>
    <w:lvl w:ilvl="7">
      <w:start w:val="1"/>
      <w:numFmt w:val="lowerLetter"/>
      <w:lvlText w:val="%8."/>
      <w:lvlJc w:val="left"/>
      <w:pPr>
        <w:tabs>
          <w:tab w:val="num" w:pos="6588"/>
        </w:tabs>
        <w:ind w:left="6588" w:hanging="360"/>
      </w:pPr>
      <w:rPr>
        <w:rFonts w:hint="default"/>
      </w:rPr>
    </w:lvl>
    <w:lvl w:ilvl="8">
      <w:start w:val="1"/>
      <w:numFmt w:val="lowerRoman"/>
      <w:lvlText w:val="%9."/>
      <w:lvlJc w:val="left"/>
      <w:pPr>
        <w:tabs>
          <w:tab w:val="num" w:pos="6948"/>
        </w:tabs>
        <w:ind w:left="6948" w:hanging="360"/>
      </w:pPr>
      <w:rPr>
        <w:rFonts w:hint="default"/>
      </w:rPr>
    </w:lvl>
  </w:abstractNum>
  <w:abstractNum w:abstractNumId="3" w15:restartNumberingAfterBreak="0">
    <w:nsid w:val="231E7A67"/>
    <w:multiLevelType w:val="singleLevel"/>
    <w:tmpl w:val="A2F29FA8"/>
    <w:lvl w:ilvl="0">
      <w:start w:val="1"/>
      <w:numFmt w:val="bullet"/>
      <w:pStyle w:val="PFDashMargin"/>
      <w:lvlText w:val=""/>
      <w:lvlJc w:val="left"/>
      <w:pPr>
        <w:tabs>
          <w:tab w:val="num" w:pos="924"/>
        </w:tabs>
        <w:ind w:left="924" w:hanging="924"/>
      </w:pPr>
      <w:rPr>
        <w:rFonts w:ascii="Symbol" w:hAnsi="Symbol" w:hint="default"/>
        <w:color w:val="auto"/>
        <w:sz w:val="16"/>
      </w:rPr>
    </w:lvl>
  </w:abstractNum>
  <w:abstractNum w:abstractNumId="4" w15:restartNumberingAfterBreak="0">
    <w:nsid w:val="2AD323FF"/>
    <w:multiLevelType w:val="multilevel"/>
    <w:tmpl w:val="41224310"/>
    <w:lvl w:ilvl="0">
      <w:start w:val="1"/>
      <w:numFmt w:val="decimal"/>
      <w:pStyle w:val="Heading1A"/>
      <w:lvlText w:val="%1"/>
      <w:lvlJc w:val="left"/>
      <w:pPr>
        <w:tabs>
          <w:tab w:val="num" w:pos="924"/>
        </w:tabs>
        <w:ind w:left="924" w:hanging="924"/>
      </w:pPr>
      <w:rPr>
        <w:rFonts w:hint="default"/>
      </w:rPr>
    </w:lvl>
    <w:lvl w:ilvl="1">
      <w:start w:val="1"/>
      <w:numFmt w:val="decimal"/>
      <w:pStyle w:val="SALNumLevel2"/>
      <w:lvlText w:val="%1.%2"/>
      <w:lvlJc w:val="left"/>
      <w:pPr>
        <w:tabs>
          <w:tab w:val="num" w:pos="924"/>
        </w:tabs>
        <w:ind w:left="924" w:hanging="924"/>
      </w:pPr>
      <w:rPr>
        <w:rFonts w:hint="default"/>
      </w:rPr>
    </w:lvl>
    <w:lvl w:ilvl="2">
      <w:start w:val="1"/>
      <w:numFmt w:val="decimal"/>
      <w:pStyle w:val="SALNumLevel3"/>
      <w:lvlText w:val="%1.%2.%3"/>
      <w:lvlJc w:val="left"/>
      <w:pPr>
        <w:tabs>
          <w:tab w:val="num" w:pos="1848"/>
        </w:tabs>
        <w:ind w:left="1848" w:hanging="924"/>
      </w:pPr>
      <w:rPr>
        <w:rFonts w:hint="default"/>
      </w:rPr>
    </w:lvl>
    <w:lvl w:ilvl="3">
      <w:start w:val="1"/>
      <w:numFmt w:val="lowerLetter"/>
      <w:pStyle w:val="SALNumLevel4"/>
      <w:lvlText w:val="(%4)"/>
      <w:lvlJc w:val="left"/>
      <w:pPr>
        <w:tabs>
          <w:tab w:val="num" w:pos="2773"/>
        </w:tabs>
        <w:ind w:left="2773" w:hanging="925"/>
      </w:pPr>
      <w:rPr>
        <w:rFonts w:hint="default"/>
      </w:rPr>
    </w:lvl>
    <w:lvl w:ilvl="4">
      <w:start w:val="1"/>
      <w:numFmt w:val="lowerLetter"/>
      <w:pStyle w:val="SALNumLevel5"/>
      <w:lvlText w:val="(%5)"/>
      <w:lvlJc w:val="left"/>
      <w:pPr>
        <w:tabs>
          <w:tab w:val="num" w:pos="1848"/>
        </w:tabs>
        <w:ind w:left="1848" w:hanging="924"/>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32767" w:firstLine="32767"/>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355C46A0"/>
    <w:multiLevelType w:val="multilevel"/>
    <w:tmpl w:val="16BA2AA4"/>
    <w:lvl w:ilvl="0">
      <w:start w:val="1"/>
      <w:numFmt w:val="decimal"/>
      <w:pStyle w:val="SALParaNumLevel1"/>
      <w:lvlText w:val="%1"/>
      <w:lvlJc w:val="left"/>
      <w:pPr>
        <w:tabs>
          <w:tab w:val="num" w:pos="924"/>
        </w:tabs>
        <w:ind w:left="924" w:hanging="924"/>
      </w:pPr>
      <w:rPr>
        <w:rFonts w:hint="default"/>
      </w:rPr>
    </w:lvl>
    <w:lvl w:ilvl="1">
      <w:start w:val="1"/>
      <w:numFmt w:val="decimal"/>
      <w:pStyle w:val="SALParaNumLevel2"/>
      <w:lvlText w:val="%1.%2"/>
      <w:lvlJc w:val="left"/>
      <w:pPr>
        <w:tabs>
          <w:tab w:val="num" w:pos="1848"/>
        </w:tabs>
        <w:ind w:left="1848" w:hanging="924"/>
      </w:pPr>
      <w:rPr>
        <w:rFonts w:hint="default"/>
      </w:rPr>
    </w:lvl>
    <w:lvl w:ilvl="2">
      <w:start w:val="1"/>
      <w:numFmt w:val="decimal"/>
      <w:pStyle w:val="SALParaNumLevel3"/>
      <w:lvlText w:val="%1.%2.%3"/>
      <w:lvlJc w:val="left"/>
      <w:pPr>
        <w:tabs>
          <w:tab w:val="num" w:pos="2773"/>
        </w:tabs>
        <w:ind w:left="2773" w:hanging="925"/>
      </w:pPr>
      <w:rPr>
        <w:rFonts w:hint="default"/>
      </w:rPr>
    </w:lvl>
    <w:lvl w:ilvl="3">
      <w:start w:val="1"/>
      <w:numFmt w:val="lowerLetter"/>
      <w:pStyle w:val="SALParaNumLevel4"/>
      <w:lvlText w:val="(%4)"/>
      <w:lvlJc w:val="left"/>
      <w:pPr>
        <w:tabs>
          <w:tab w:val="num" w:pos="3697"/>
        </w:tabs>
        <w:ind w:left="3697" w:hanging="924"/>
      </w:pPr>
      <w:rPr>
        <w:rFonts w:hint="default"/>
      </w:rPr>
    </w:lvl>
    <w:lvl w:ilvl="4">
      <w:start w:val="1"/>
      <w:numFmt w:val="lowerLetter"/>
      <w:pStyle w:val="SALParaNumLevel5"/>
      <w:lvlText w:val="(%5)"/>
      <w:lvlJc w:val="left"/>
      <w:pPr>
        <w:tabs>
          <w:tab w:val="num" w:pos="1848"/>
        </w:tabs>
        <w:ind w:left="1848" w:hanging="924"/>
      </w:pPr>
      <w:rPr>
        <w:rFonts w:hint="default"/>
      </w:rPr>
    </w:lvl>
    <w:lvl w:ilvl="5">
      <w:start w:val="1"/>
      <w:numFmt w:val="none"/>
      <w:suff w:val="nothing"/>
      <w:lvlText w:val=""/>
      <w:lvlJc w:val="left"/>
      <w:pPr>
        <w:ind w:left="-32767" w:firstLine="0"/>
      </w:pPr>
      <w:rPr>
        <w:rFonts w:hint="default"/>
      </w:rPr>
    </w:lvl>
    <w:lvl w:ilvl="6">
      <w:start w:val="1"/>
      <w:numFmt w:val="none"/>
      <w:suff w:val="nothing"/>
      <w:lvlText w:val=""/>
      <w:lvlJc w:val="left"/>
      <w:pPr>
        <w:ind w:left="1848" w:hanging="1848"/>
      </w:pPr>
      <w:rPr>
        <w:rFonts w:hint="default"/>
        <w:b w:val="0"/>
        <w:i w:val="0"/>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 w15:restartNumberingAfterBreak="0">
    <w:nsid w:val="578C6650"/>
    <w:multiLevelType w:val="singleLevel"/>
    <w:tmpl w:val="39FC06DE"/>
    <w:lvl w:ilvl="0">
      <w:start w:val="1"/>
      <w:numFmt w:val="bullet"/>
      <w:pStyle w:val="SALDashLevel3"/>
      <w:lvlText w:val=""/>
      <w:lvlJc w:val="left"/>
      <w:pPr>
        <w:tabs>
          <w:tab w:val="num" w:pos="3697"/>
        </w:tabs>
        <w:ind w:left="3697" w:hanging="924"/>
      </w:pPr>
      <w:rPr>
        <w:rFonts w:ascii="Symbol" w:hAnsi="Symbol" w:hint="default"/>
        <w:color w:val="auto"/>
        <w:sz w:val="16"/>
      </w:rPr>
    </w:lvl>
  </w:abstractNum>
  <w:abstractNum w:abstractNumId="7" w15:restartNumberingAfterBreak="0">
    <w:nsid w:val="662B5057"/>
    <w:multiLevelType w:val="singleLevel"/>
    <w:tmpl w:val="E76EFFB8"/>
    <w:lvl w:ilvl="0">
      <w:start w:val="1"/>
      <w:numFmt w:val="bullet"/>
      <w:pStyle w:val="SALDashLevel1"/>
      <w:lvlText w:val=""/>
      <w:lvlJc w:val="left"/>
      <w:pPr>
        <w:tabs>
          <w:tab w:val="num" w:pos="1848"/>
        </w:tabs>
        <w:ind w:left="1848" w:hanging="924"/>
      </w:pPr>
      <w:rPr>
        <w:rFonts w:ascii="Symbol" w:hAnsi="Symbol" w:hint="default"/>
        <w:color w:val="auto"/>
        <w:sz w:val="16"/>
      </w:rPr>
    </w:lvl>
  </w:abstractNum>
  <w:abstractNum w:abstractNumId="8" w15:restartNumberingAfterBreak="0">
    <w:nsid w:val="6914606F"/>
    <w:multiLevelType w:val="singleLevel"/>
    <w:tmpl w:val="F22ADEA6"/>
    <w:lvl w:ilvl="0">
      <w:start w:val="1"/>
      <w:numFmt w:val="bullet"/>
      <w:pStyle w:val="SALDashLevel2"/>
      <w:lvlText w:val=""/>
      <w:lvlJc w:val="left"/>
      <w:pPr>
        <w:tabs>
          <w:tab w:val="num" w:pos="2772"/>
        </w:tabs>
        <w:ind w:left="2772" w:hanging="924"/>
      </w:pPr>
      <w:rPr>
        <w:rFonts w:ascii="Symbol" w:hAnsi="Symbol" w:hint="default"/>
        <w:color w:val="auto"/>
        <w:sz w:val="16"/>
      </w:rPr>
    </w:lvl>
  </w:abstractNum>
  <w:abstractNum w:abstractNumId="9" w15:restartNumberingAfterBreak="0">
    <w:nsid w:val="6D6748EB"/>
    <w:multiLevelType w:val="hybridMultilevel"/>
    <w:tmpl w:val="EEB66E94"/>
    <w:lvl w:ilvl="0" w:tplc="6C94DDF0">
      <w:start w:val="1"/>
      <w:numFmt w:val="lowerRoman"/>
      <w:pStyle w:val="list-roman"/>
      <w:lvlText w:val="%1."/>
      <w:lvlJc w:val="left"/>
      <w:pPr>
        <w:ind w:left="1494" w:hanging="360"/>
      </w:pPr>
      <w:rPr>
        <w:rFonts w:hint="default"/>
      </w:r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10" w15:restartNumberingAfterBreak="0">
    <w:nsid w:val="77653BAA"/>
    <w:multiLevelType w:val="hybridMultilevel"/>
    <w:tmpl w:val="CF06AD2E"/>
    <w:lvl w:ilvl="0" w:tplc="0C090001">
      <w:start w:val="1"/>
      <w:numFmt w:val="bullet"/>
      <w:lvlText w:val=""/>
      <w:lvlJc w:val="left"/>
      <w:pPr>
        <w:ind w:left="867" w:hanging="360"/>
      </w:pPr>
      <w:rPr>
        <w:rFonts w:ascii="Symbol" w:hAnsi="Symbol" w:hint="default"/>
      </w:rPr>
    </w:lvl>
    <w:lvl w:ilvl="1" w:tplc="0C090003" w:tentative="1">
      <w:start w:val="1"/>
      <w:numFmt w:val="bullet"/>
      <w:lvlText w:val="o"/>
      <w:lvlJc w:val="left"/>
      <w:pPr>
        <w:ind w:left="1587" w:hanging="360"/>
      </w:pPr>
      <w:rPr>
        <w:rFonts w:ascii="Courier New" w:hAnsi="Courier New" w:cs="Courier New" w:hint="default"/>
      </w:rPr>
    </w:lvl>
    <w:lvl w:ilvl="2" w:tplc="0C090005" w:tentative="1">
      <w:start w:val="1"/>
      <w:numFmt w:val="bullet"/>
      <w:lvlText w:val=""/>
      <w:lvlJc w:val="left"/>
      <w:pPr>
        <w:ind w:left="2307" w:hanging="360"/>
      </w:pPr>
      <w:rPr>
        <w:rFonts w:ascii="Wingdings" w:hAnsi="Wingdings" w:hint="default"/>
      </w:rPr>
    </w:lvl>
    <w:lvl w:ilvl="3" w:tplc="0C090001" w:tentative="1">
      <w:start w:val="1"/>
      <w:numFmt w:val="bullet"/>
      <w:lvlText w:val=""/>
      <w:lvlJc w:val="left"/>
      <w:pPr>
        <w:ind w:left="3027" w:hanging="360"/>
      </w:pPr>
      <w:rPr>
        <w:rFonts w:ascii="Symbol" w:hAnsi="Symbol" w:hint="default"/>
      </w:rPr>
    </w:lvl>
    <w:lvl w:ilvl="4" w:tplc="0C090003" w:tentative="1">
      <w:start w:val="1"/>
      <w:numFmt w:val="bullet"/>
      <w:lvlText w:val="o"/>
      <w:lvlJc w:val="left"/>
      <w:pPr>
        <w:ind w:left="3747" w:hanging="360"/>
      </w:pPr>
      <w:rPr>
        <w:rFonts w:ascii="Courier New" w:hAnsi="Courier New" w:cs="Courier New" w:hint="default"/>
      </w:rPr>
    </w:lvl>
    <w:lvl w:ilvl="5" w:tplc="0C090005" w:tentative="1">
      <w:start w:val="1"/>
      <w:numFmt w:val="bullet"/>
      <w:lvlText w:val=""/>
      <w:lvlJc w:val="left"/>
      <w:pPr>
        <w:ind w:left="4467" w:hanging="360"/>
      </w:pPr>
      <w:rPr>
        <w:rFonts w:ascii="Wingdings" w:hAnsi="Wingdings" w:hint="default"/>
      </w:rPr>
    </w:lvl>
    <w:lvl w:ilvl="6" w:tplc="0C090001" w:tentative="1">
      <w:start w:val="1"/>
      <w:numFmt w:val="bullet"/>
      <w:lvlText w:val=""/>
      <w:lvlJc w:val="left"/>
      <w:pPr>
        <w:ind w:left="5187" w:hanging="360"/>
      </w:pPr>
      <w:rPr>
        <w:rFonts w:ascii="Symbol" w:hAnsi="Symbol" w:hint="default"/>
      </w:rPr>
    </w:lvl>
    <w:lvl w:ilvl="7" w:tplc="0C090003" w:tentative="1">
      <w:start w:val="1"/>
      <w:numFmt w:val="bullet"/>
      <w:lvlText w:val="o"/>
      <w:lvlJc w:val="left"/>
      <w:pPr>
        <w:ind w:left="5907" w:hanging="360"/>
      </w:pPr>
      <w:rPr>
        <w:rFonts w:ascii="Courier New" w:hAnsi="Courier New" w:cs="Courier New" w:hint="default"/>
      </w:rPr>
    </w:lvl>
    <w:lvl w:ilvl="8" w:tplc="0C090005" w:tentative="1">
      <w:start w:val="1"/>
      <w:numFmt w:val="bullet"/>
      <w:lvlText w:val=""/>
      <w:lvlJc w:val="left"/>
      <w:pPr>
        <w:ind w:left="6627" w:hanging="360"/>
      </w:pPr>
      <w:rPr>
        <w:rFonts w:ascii="Wingdings" w:hAnsi="Wingdings" w:hint="default"/>
      </w:rPr>
    </w:lvl>
  </w:abstractNum>
  <w:num w:numId="1">
    <w:abstractNumId w:val="2"/>
  </w:num>
  <w:num w:numId="2">
    <w:abstractNumId w:val="5"/>
  </w:num>
  <w:num w:numId="3">
    <w:abstractNumId w:val="4"/>
  </w:num>
  <w:num w:numId="4">
    <w:abstractNumId w:val="3"/>
  </w:num>
  <w:num w:numId="5">
    <w:abstractNumId w:val="7"/>
  </w:num>
  <w:num w:numId="6">
    <w:abstractNumId w:val="8"/>
  </w:num>
  <w:num w:numId="7">
    <w:abstractNumId w:val="6"/>
  </w:num>
  <w:num w:numId="8">
    <w:abstractNumId w:val="1"/>
  </w:num>
  <w:num w:numId="9">
    <w:abstractNumId w:val="9"/>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drawingGridHorizontalSpacing w:val="110"/>
  <w:displayHorizontalDrawingGridEvery w:val="2"/>
  <w:characterSpacingControl w:val="doNotCompress"/>
  <w:hdrShapeDefaults>
    <o:shapedefaults v:ext="edit" spidmax="2048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42C"/>
    <w:rsid w:val="000030FA"/>
    <w:rsid w:val="00044313"/>
    <w:rsid w:val="0006770F"/>
    <w:rsid w:val="000F342C"/>
    <w:rsid w:val="001541B1"/>
    <w:rsid w:val="001A55FB"/>
    <w:rsid w:val="001C64B0"/>
    <w:rsid w:val="001F5CD3"/>
    <w:rsid w:val="00235C53"/>
    <w:rsid w:val="00270DFF"/>
    <w:rsid w:val="002D320A"/>
    <w:rsid w:val="003167D9"/>
    <w:rsid w:val="00341187"/>
    <w:rsid w:val="0034742A"/>
    <w:rsid w:val="0035368A"/>
    <w:rsid w:val="003801F3"/>
    <w:rsid w:val="00380604"/>
    <w:rsid w:val="00384064"/>
    <w:rsid w:val="00402906"/>
    <w:rsid w:val="004278C7"/>
    <w:rsid w:val="00471FF7"/>
    <w:rsid w:val="00484E23"/>
    <w:rsid w:val="004A5180"/>
    <w:rsid w:val="004A5E50"/>
    <w:rsid w:val="004D62AF"/>
    <w:rsid w:val="00500A1F"/>
    <w:rsid w:val="005023BF"/>
    <w:rsid w:val="00506A64"/>
    <w:rsid w:val="005132BA"/>
    <w:rsid w:val="00537705"/>
    <w:rsid w:val="0058029E"/>
    <w:rsid w:val="00585E62"/>
    <w:rsid w:val="0059196D"/>
    <w:rsid w:val="00594832"/>
    <w:rsid w:val="005C7DB4"/>
    <w:rsid w:val="00635E82"/>
    <w:rsid w:val="00655A54"/>
    <w:rsid w:val="00667A37"/>
    <w:rsid w:val="00672ECA"/>
    <w:rsid w:val="006978B9"/>
    <w:rsid w:val="006B66DA"/>
    <w:rsid w:val="006E6F82"/>
    <w:rsid w:val="006E7AE7"/>
    <w:rsid w:val="007016A2"/>
    <w:rsid w:val="00704217"/>
    <w:rsid w:val="0072531D"/>
    <w:rsid w:val="0075694F"/>
    <w:rsid w:val="007677B3"/>
    <w:rsid w:val="007B5EB6"/>
    <w:rsid w:val="007E76D9"/>
    <w:rsid w:val="00832E98"/>
    <w:rsid w:val="00836EF2"/>
    <w:rsid w:val="0085763B"/>
    <w:rsid w:val="008948D5"/>
    <w:rsid w:val="008B0E3E"/>
    <w:rsid w:val="00924D4A"/>
    <w:rsid w:val="00954360"/>
    <w:rsid w:val="0095676F"/>
    <w:rsid w:val="009877BD"/>
    <w:rsid w:val="009B0F2B"/>
    <w:rsid w:val="009B4B57"/>
    <w:rsid w:val="009E1F87"/>
    <w:rsid w:val="009E7FF9"/>
    <w:rsid w:val="00A07F41"/>
    <w:rsid w:val="00A35526"/>
    <w:rsid w:val="00AD0440"/>
    <w:rsid w:val="00B117C1"/>
    <w:rsid w:val="00B320C4"/>
    <w:rsid w:val="00B60C36"/>
    <w:rsid w:val="00B81EC8"/>
    <w:rsid w:val="00B828BE"/>
    <w:rsid w:val="00BC372A"/>
    <w:rsid w:val="00BC7090"/>
    <w:rsid w:val="00BF6AB3"/>
    <w:rsid w:val="00C05159"/>
    <w:rsid w:val="00C252F6"/>
    <w:rsid w:val="00C344D5"/>
    <w:rsid w:val="00C7744C"/>
    <w:rsid w:val="00CA6FD4"/>
    <w:rsid w:val="00CB605D"/>
    <w:rsid w:val="00CF4E0B"/>
    <w:rsid w:val="00D250CC"/>
    <w:rsid w:val="00D53BF8"/>
    <w:rsid w:val="00D608CA"/>
    <w:rsid w:val="00D65FC4"/>
    <w:rsid w:val="00D730B5"/>
    <w:rsid w:val="00D81640"/>
    <w:rsid w:val="00D83218"/>
    <w:rsid w:val="00DC6CB4"/>
    <w:rsid w:val="00DC7C1D"/>
    <w:rsid w:val="00DD6E06"/>
    <w:rsid w:val="00E078FB"/>
    <w:rsid w:val="00E156D3"/>
    <w:rsid w:val="00E51988"/>
    <w:rsid w:val="00E61E6B"/>
    <w:rsid w:val="00E627B7"/>
    <w:rsid w:val="00E63EED"/>
    <w:rsid w:val="00E76ADA"/>
    <w:rsid w:val="00EF6ADB"/>
    <w:rsid w:val="00F158BA"/>
    <w:rsid w:val="00F50368"/>
    <w:rsid w:val="00F64EBA"/>
    <w:rsid w:val="00F6626C"/>
    <w:rsid w:val="00F85A75"/>
    <w:rsid w:val="00FC3037"/>
    <w:rsid w:val="00FD3901"/>
    <w:rsid w:val="00FE6E9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15:docId w15:val="{418092E1-4512-4C3F-AB35-B647160EC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0C36"/>
    <w:pPr>
      <w:spacing w:after="200" w:line="276" w:lineRule="auto"/>
    </w:pPr>
    <w:rPr>
      <w:sz w:val="22"/>
      <w:szCs w:val="22"/>
      <w:lang w:eastAsia="en-US"/>
    </w:rPr>
  </w:style>
  <w:style w:type="paragraph" w:styleId="Heading1">
    <w:name w:val="heading 1"/>
    <w:basedOn w:val="Normal"/>
    <w:next w:val="Heading2"/>
    <w:link w:val="Heading1Char"/>
    <w:qFormat/>
    <w:rsid w:val="00D730B5"/>
    <w:pPr>
      <w:keepNext/>
      <w:tabs>
        <w:tab w:val="left" w:pos="1848"/>
        <w:tab w:val="left" w:pos="2773"/>
        <w:tab w:val="left" w:pos="3697"/>
        <w:tab w:val="left" w:pos="4621"/>
        <w:tab w:val="left" w:pos="5545"/>
        <w:tab w:val="left" w:pos="6469"/>
        <w:tab w:val="left" w:pos="7394"/>
        <w:tab w:val="left" w:pos="8318"/>
        <w:tab w:val="right" w:pos="8789"/>
      </w:tabs>
      <w:spacing w:before="400" w:after="240"/>
      <w:outlineLvl w:val="0"/>
    </w:pPr>
    <w:rPr>
      <w:rFonts w:ascii="Arial" w:eastAsia="Times New Roman" w:hAnsi="Arial"/>
      <w:b/>
      <w:color w:val="000000"/>
      <w:kern w:val="28"/>
      <w:sz w:val="24"/>
      <w:szCs w:val="20"/>
    </w:rPr>
  </w:style>
  <w:style w:type="paragraph" w:styleId="Heading2">
    <w:name w:val="heading 2"/>
    <w:basedOn w:val="Normal"/>
    <w:next w:val="SALParaNumLevel1"/>
    <w:link w:val="Heading2Char"/>
    <w:qFormat/>
    <w:rsid w:val="00D730B5"/>
    <w:pPr>
      <w:keepNext/>
      <w:tabs>
        <w:tab w:val="left" w:pos="1848"/>
        <w:tab w:val="left" w:pos="2773"/>
        <w:tab w:val="left" w:pos="3697"/>
        <w:tab w:val="left" w:pos="4621"/>
        <w:tab w:val="left" w:pos="5545"/>
        <w:tab w:val="left" w:pos="6469"/>
        <w:tab w:val="left" w:pos="7394"/>
        <w:tab w:val="left" w:pos="8318"/>
        <w:tab w:val="right" w:pos="8789"/>
      </w:tabs>
      <w:spacing w:before="120" w:after="0"/>
      <w:outlineLvl w:val="1"/>
    </w:pPr>
    <w:rPr>
      <w:rFonts w:ascii="Arial" w:eastAsia="Times New Roman" w:hAnsi="Arial"/>
      <w:b/>
      <w:color w:val="000000"/>
      <w:sz w:val="21"/>
      <w:szCs w:val="20"/>
    </w:rPr>
  </w:style>
  <w:style w:type="paragraph" w:styleId="Heading3">
    <w:name w:val="heading 3"/>
    <w:basedOn w:val="Normal"/>
    <w:next w:val="Normal"/>
    <w:link w:val="Heading3Char"/>
    <w:qFormat/>
    <w:rsid w:val="00506A64"/>
    <w:pPr>
      <w:keepNext/>
      <w:tabs>
        <w:tab w:val="left" w:pos="1848"/>
        <w:tab w:val="left" w:pos="3697"/>
        <w:tab w:val="left" w:pos="4621"/>
        <w:tab w:val="left" w:pos="5545"/>
        <w:tab w:val="left" w:pos="6469"/>
        <w:tab w:val="left" w:pos="7394"/>
        <w:tab w:val="left" w:pos="8318"/>
        <w:tab w:val="right" w:pos="8789"/>
      </w:tabs>
      <w:spacing w:before="120" w:after="120" w:line="240" w:lineRule="auto"/>
      <w:outlineLvl w:val="2"/>
    </w:pPr>
    <w:rPr>
      <w:rFonts w:ascii="Arial" w:eastAsia="Times New Roman" w:hAnsi="Arial"/>
      <w:b/>
      <w:i/>
      <w:color w:val="000000"/>
      <w:sz w:val="20"/>
      <w:szCs w:val="20"/>
    </w:rPr>
  </w:style>
  <w:style w:type="paragraph" w:styleId="Heading4">
    <w:name w:val="heading 4"/>
    <w:basedOn w:val="Normal"/>
    <w:next w:val="Normal"/>
    <w:link w:val="Heading4Char"/>
    <w:qFormat/>
    <w:rsid w:val="00506A64"/>
    <w:pPr>
      <w:keepNext/>
      <w:tabs>
        <w:tab w:val="left" w:pos="2773"/>
        <w:tab w:val="left" w:pos="4621"/>
        <w:tab w:val="left" w:pos="5545"/>
        <w:tab w:val="left" w:pos="6469"/>
        <w:tab w:val="left" w:pos="7394"/>
        <w:tab w:val="left" w:pos="8318"/>
        <w:tab w:val="right" w:pos="8789"/>
      </w:tabs>
      <w:spacing w:after="0" w:line="360" w:lineRule="auto"/>
      <w:outlineLvl w:val="3"/>
    </w:pPr>
    <w:rPr>
      <w:rFonts w:ascii="Arial" w:eastAsia="Times New Roman" w:hAnsi="Arial"/>
      <w:color w:val="000000"/>
      <w:sz w:val="20"/>
      <w:szCs w:val="20"/>
    </w:rPr>
  </w:style>
  <w:style w:type="paragraph" w:styleId="Heading5">
    <w:name w:val="heading 5"/>
    <w:basedOn w:val="Normal"/>
    <w:next w:val="Normal"/>
    <w:link w:val="Heading5Char"/>
    <w:qFormat/>
    <w:rsid w:val="00506A64"/>
    <w:pPr>
      <w:spacing w:before="120" w:after="120"/>
      <w:outlineLvl w:val="4"/>
    </w:pPr>
    <w:rPr>
      <w:rFonts w:ascii="Arial" w:eastAsia="Times New Roman" w:hAnsi="Arial"/>
      <w:color w:val="000000"/>
      <w:sz w:val="20"/>
      <w:szCs w:val="20"/>
    </w:rPr>
  </w:style>
  <w:style w:type="paragraph" w:styleId="Heading6">
    <w:name w:val="heading 6"/>
    <w:basedOn w:val="Normal"/>
    <w:next w:val="Normal"/>
    <w:link w:val="Heading6Char"/>
    <w:qFormat/>
    <w:rsid w:val="00506A64"/>
    <w:pPr>
      <w:spacing w:before="120" w:after="120"/>
      <w:outlineLvl w:val="5"/>
    </w:pPr>
    <w:rPr>
      <w:rFonts w:ascii="Arial" w:eastAsia="Times New Roman" w:hAnsi="Arial"/>
      <w:color w:val="000000"/>
      <w:sz w:val="20"/>
      <w:szCs w:val="20"/>
    </w:rPr>
  </w:style>
  <w:style w:type="paragraph" w:styleId="Heading7">
    <w:name w:val="heading 7"/>
    <w:basedOn w:val="Normal"/>
    <w:next w:val="Normal"/>
    <w:link w:val="Heading7Char"/>
    <w:qFormat/>
    <w:rsid w:val="00506A64"/>
    <w:pPr>
      <w:spacing w:before="120" w:after="120"/>
      <w:outlineLvl w:val="6"/>
    </w:pPr>
    <w:rPr>
      <w:rFonts w:ascii="Arial" w:eastAsia="Times New Roman" w:hAnsi="Arial"/>
      <w:color w:val="000000"/>
      <w:sz w:val="20"/>
      <w:szCs w:val="20"/>
    </w:rPr>
  </w:style>
  <w:style w:type="paragraph" w:styleId="Heading8">
    <w:name w:val="heading 8"/>
    <w:basedOn w:val="HeadingA"/>
    <w:next w:val="Normal"/>
    <w:link w:val="Heading8Char"/>
    <w:qFormat/>
    <w:rsid w:val="00506A64"/>
    <w:pPr>
      <w:tabs>
        <w:tab w:val="clear" w:pos="1848"/>
        <w:tab w:val="clear" w:pos="2773"/>
        <w:tab w:val="clear" w:pos="3697"/>
        <w:tab w:val="clear" w:pos="4621"/>
        <w:tab w:val="clear" w:pos="5545"/>
        <w:tab w:val="clear" w:pos="6469"/>
        <w:tab w:val="clear" w:pos="7394"/>
        <w:tab w:val="clear" w:pos="8318"/>
        <w:tab w:val="clear" w:pos="8789"/>
        <w:tab w:val="left" w:pos="924"/>
      </w:tabs>
      <w:spacing w:before="120" w:after="120"/>
      <w:outlineLvl w:val="7"/>
    </w:pPr>
  </w:style>
  <w:style w:type="paragraph" w:styleId="Heading9">
    <w:name w:val="heading 9"/>
    <w:basedOn w:val="HeadingA"/>
    <w:next w:val="Normal"/>
    <w:link w:val="Heading9Char"/>
    <w:qFormat/>
    <w:rsid w:val="00506A64"/>
    <w:pPr>
      <w:pageBreakBefore/>
      <w:tabs>
        <w:tab w:val="left" w:pos="924"/>
      </w:tabs>
      <w:spacing w:after="1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730B5"/>
    <w:rPr>
      <w:rFonts w:ascii="Arial" w:eastAsia="Times New Roman" w:hAnsi="Arial" w:cs="Times New Roman"/>
      <w:b/>
      <w:color w:val="000000"/>
      <w:kern w:val="28"/>
      <w:sz w:val="24"/>
      <w:szCs w:val="20"/>
    </w:rPr>
  </w:style>
  <w:style w:type="character" w:customStyle="1" w:styleId="Heading2Char">
    <w:name w:val="Heading 2 Char"/>
    <w:link w:val="Heading2"/>
    <w:rsid w:val="00D730B5"/>
    <w:rPr>
      <w:rFonts w:ascii="Arial" w:eastAsia="Times New Roman" w:hAnsi="Arial" w:cs="Times New Roman"/>
      <w:b/>
      <w:color w:val="000000"/>
      <w:sz w:val="21"/>
      <w:szCs w:val="20"/>
    </w:rPr>
  </w:style>
  <w:style w:type="paragraph" w:customStyle="1" w:styleId="SALNumLevel2">
    <w:name w:val="SAL (Num) Level 2"/>
    <w:basedOn w:val="Normal"/>
    <w:rsid w:val="00D730B5"/>
    <w:pPr>
      <w:numPr>
        <w:ilvl w:val="1"/>
        <w:numId w:val="3"/>
      </w:numPr>
      <w:tabs>
        <w:tab w:val="left" w:pos="2773"/>
        <w:tab w:val="left" w:pos="3697"/>
        <w:tab w:val="left" w:pos="4621"/>
        <w:tab w:val="left" w:pos="5545"/>
        <w:tab w:val="left" w:pos="6469"/>
        <w:tab w:val="left" w:pos="7394"/>
        <w:tab w:val="left" w:pos="8318"/>
        <w:tab w:val="right" w:pos="8789"/>
      </w:tabs>
      <w:spacing w:before="120" w:after="120"/>
    </w:pPr>
    <w:rPr>
      <w:rFonts w:ascii="Arial" w:eastAsia="Times New Roman" w:hAnsi="Arial"/>
      <w:color w:val="000000"/>
      <w:sz w:val="20"/>
      <w:szCs w:val="20"/>
    </w:rPr>
  </w:style>
  <w:style w:type="paragraph" w:customStyle="1" w:styleId="HeadingA">
    <w:name w:val="Heading A"/>
    <w:basedOn w:val="Heading1"/>
    <w:next w:val="Heading1A"/>
    <w:rsid w:val="00D730B5"/>
  </w:style>
  <w:style w:type="paragraph" w:styleId="Footer">
    <w:name w:val="footer"/>
    <w:basedOn w:val="Normal"/>
    <w:link w:val="FooterChar"/>
    <w:uiPriority w:val="99"/>
    <w:rsid w:val="00D730B5"/>
    <w:pPr>
      <w:tabs>
        <w:tab w:val="right" w:pos="8874"/>
      </w:tabs>
      <w:spacing w:after="0" w:line="240" w:lineRule="auto"/>
    </w:pPr>
    <w:rPr>
      <w:rFonts w:ascii="Arial" w:eastAsia="Times New Roman" w:hAnsi="Arial"/>
      <w:color w:val="000000"/>
      <w:sz w:val="18"/>
      <w:szCs w:val="20"/>
    </w:rPr>
  </w:style>
  <w:style w:type="character" w:customStyle="1" w:styleId="FooterChar">
    <w:name w:val="Footer Char"/>
    <w:link w:val="Footer"/>
    <w:uiPriority w:val="99"/>
    <w:rsid w:val="00D730B5"/>
    <w:rPr>
      <w:rFonts w:ascii="Arial" w:eastAsia="Times New Roman" w:hAnsi="Arial" w:cs="Times New Roman"/>
      <w:color w:val="000000"/>
      <w:sz w:val="18"/>
      <w:szCs w:val="20"/>
    </w:rPr>
  </w:style>
  <w:style w:type="paragraph" w:styleId="Header">
    <w:name w:val="header"/>
    <w:basedOn w:val="Normal"/>
    <w:link w:val="HeaderChar"/>
    <w:rsid w:val="00D730B5"/>
    <w:pPr>
      <w:tabs>
        <w:tab w:val="right" w:pos="8874"/>
      </w:tabs>
      <w:spacing w:after="0"/>
    </w:pPr>
    <w:rPr>
      <w:rFonts w:ascii="Arial" w:eastAsia="Times New Roman" w:hAnsi="Arial"/>
      <w:color w:val="000000"/>
      <w:sz w:val="21"/>
      <w:szCs w:val="20"/>
    </w:rPr>
  </w:style>
  <w:style w:type="character" w:customStyle="1" w:styleId="HeaderChar">
    <w:name w:val="Header Char"/>
    <w:link w:val="Header"/>
    <w:rsid w:val="00D730B5"/>
    <w:rPr>
      <w:rFonts w:ascii="Arial" w:eastAsia="Times New Roman" w:hAnsi="Arial" w:cs="Times New Roman"/>
      <w:color w:val="000000"/>
      <w:sz w:val="21"/>
      <w:szCs w:val="20"/>
    </w:rPr>
  </w:style>
  <w:style w:type="paragraph" w:customStyle="1" w:styleId="SALBulletMargin">
    <w:name w:val="SAL Bullet Margin"/>
    <w:basedOn w:val="Normal"/>
    <w:rsid w:val="00D730B5"/>
    <w:pPr>
      <w:numPr>
        <w:numId w:val="1"/>
      </w:numPr>
      <w:tabs>
        <w:tab w:val="left" w:pos="1848"/>
        <w:tab w:val="left" w:pos="2773"/>
        <w:tab w:val="left" w:pos="3697"/>
        <w:tab w:val="left" w:pos="4621"/>
        <w:tab w:val="left" w:pos="5545"/>
        <w:tab w:val="left" w:pos="6469"/>
        <w:tab w:val="left" w:pos="7394"/>
        <w:tab w:val="left" w:pos="8318"/>
        <w:tab w:val="right" w:pos="8789"/>
      </w:tabs>
      <w:spacing w:before="120" w:after="120"/>
    </w:pPr>
    <w:rPr>
      <w:rFonts w:ascii="Arial" w:eastAsia="Times New Roman" w:hAnsi="Arial"/>
      <w:color w:val="000000"/>
      <w:sz w:val="20"/>
      <w:szCs w:val="20"/>
    </w:rPr>
  </w:style>
  <w:style w:type="paragraph" w:customStyle="1" w:styleId="SALBulletLevel1">
    <w:name w:val="SAL Bullet Level 1"/>
    <w:basedOn w:val="Normal"/>
    <w:rsid w:val="00D730B5"/>
    <w:pPr>
      <w:numPr>
        <w:ilvl w:val="1"/>
        <w:numId w:val="1"/>
      </w:numPr>
      <w:tabs>
        <w:tab w:val="left" w:pos="924"/>
        <w:tab w:val="left" w:pos="2773"/>
        <w:tab w:val="left" w:pos="3697"/>
        <w:tab w:val="left" w:pos="4621"/>
        <w:tab w:val="left" w:pos="5545"/>
        <w:tab w:val="left" w:pos="6469"/>
        <w:tab w:val="left" w:pos="7394"/>
        <w:tab w:val="left" w:pos="8318"/>
        <w:tab w:val="right" w:pos="8789"/>
      </w:tabs>
      <w:spacing w:before="120" w:after="120"/>
    </w:pPr>
    <w:rPr>
      <w:rFonts w:ascii="Arial" w:eastAsia="Times New Roman" w:hAnsi="Arial"/>
      <w:color w:val="000000"/>
      <w:sz w:val="20"/>
      <w:szCs w:val="20"/>
    </w:rPr>
  </w:style>
  <w:style w:type="paragraph" w:customStyle="1" w:styleId="SALBulletLevel2">
    <w:name w:val="SAL Bullet Level 2"/>
    <w:basedOn w:val="Normal"/>
    <w:rsid w:val="00D730B5"/>
    <w:pPr>
      <w:numPr>
        <w:ilvl w:val="2"/>
        <w:numId w:val="1"/>
      </w:numPr>
      <w:tabs>
        <w:tab w:val="left" w:pos="924"/>
        <w:tab w:val="left" w:pos="1848"/>
        <w:tab w:val="left" w:pos="3697"/>
        <w:tab w:val="left" w:pos="4621"/>
        <w:tab w:val="left" w:pos="5545"/>
        <w:tab w:val="left" w:pos="6469"/>
        <w:tab w:val="left" w:pos="7394"/>
        <w:tab w:val="left" w:pos="8318"/>
        <w:tab w:val="right" w:pos="8789"/>
      </w:tabs>
      <w:spacing w:before="120" w:after="120"/>
      <w:ind w:left="2772" w:hanging="924"/>
    </w:pPr>
    <w:rPr>
      <w:rFonts w:ascii="Arial" w:eastAsia="Times New Roman" w:hAnsi="Arial"/>
      <w:color w:val="000000"/>
      <w:sz w:val="20"/>
      <w:szCs w:val="20"/>
    </w:rPr>
  </w:style>
  <w:style w:type="paragraph" w:customStyle="1" w:styleId="SALBulletLevel3">
    <w:name w:val="SAL Bullet Level 3"/>
    <w:basedOn w:val="Normal"/>
    <w:rsid w:val="00D730B5"/>
    <w:pPr>
      <w:numPr>
        <w:ilvl w:val="3"/>
        <w:numId w:val="1"/>
      </w:numPr>
      <w:tabs>
        <w:tab w:val="left" w:pos="924"/>
        <w:tab w:val="left" w:pos="1848"/>
        <w:tab w:val="left" w:pos="2773"/>
        <w:tab w:val="left" w:pos="4621"/>
        <w:tab w:val="left" w:pos="5545"/>
        <w:tab w:val="left" w:pos="6469"/>
        <w:tab w:val="left" w:pos="7394"/>
        <w:tab w:val="left" w:pos="8318"/>
        <w:tab w:val="right" w:pos="8789"/>
      </w:tabs>
      <w:spacing w:before="120" w:after="120"/>
    </w:pPr>
    <w:rPr>
      <w:rFonts w:ascii="Arial" w:eastAsia="Times New Roman" w:hAnsi="Arial"/>
      <w:color w:val="000000"/>
      <w:sz w:val="20"/>
      <w:szCs w:val="20"/>
    </w:rPr>
  </w:style>
  <w:style w:type="paragraph" w:styleId="TOC1">
    <w:name w:val="toc 1"/>
    <w:basedOn w:val="Normal"/>
    <w:next w:val="Normal"/>
    <w:uiPriority w:val="39"/>
    <w:rsid w:val="00D730B5"/>
    <w:pPr>
      <w:tabs>
        <w:tab w:val="left" w:pos="567"/>
        <w:tab w:val="right" w:leader="dot" w:pos="8930"/>
      </w:tabs>
      <w:spacing w:before="120" w:after="0"/>
      <w:ind w:right="567"/>
    </w:pPr>
    <w:rPr>
      <w:rFonts w:ascii="Arial" w:eastAsia="Times New Roman" w:hAnsi="Arial"/>
      <w:b/>
      <w:noProof/>
      <w:color w:val="000000"/>
      <w:sz w:val="21"/>
      <w:szCs w:val="20"/>
    </w:rPr>
  </w:style>
  <w:style w:type="paragraph" w:styleId="TOC2">
    <w:name w:val="toc 2"/>
    <w:basedOn w:val="Normal"/>
    <w:next w:val="Normal"/>
    <w:uiPriority w:val="39"/>
    <w:rsid w:val="00D730B5"/>
    <w:pPr>
      <w:tabs>
        <w:tab w:val="right" w:leader="dot" w:pos="8930"/>
      </w:tabs>
      <w:spacing w:after="0"/>
      <w:ind w:left="567" w:right="567"/>
    </w:pPr>
    <w:rPr>
      <w:rFonts w:ascii="Arial" w:eastAsia="Times New Roman" w:hAnsi="Arial"/>
      <w:noProof/>
      <w:color w:val="000000"/>
      <w:sz w:val="21"/>
      <w:szCs w:val="20"/>
    </w:rPr>
  </w:style>
  <w:style w:type="paragraph" w:customStyle="1" w:styleId="SALNumLevel3">
    <w:name w:val="SAL (Num) Level 3"/>
    <w:basedOn w:val="Normal"/>
    <w:rsid w:val="00D730B5"/>
    <w:pPr>
      <w:numPr>
        <w:ilvl w:val="2"/>
        <w:numId w:val="3"/>
      </w:numPr>
      <w:tabs>
        <w:tab w:val="left" w:pos="3697"/>
        <w:tab w:val="left" w:pos="4621"/>
        <w:tab w:val="left" w:pos="5545"/>
        <w:tab w:val="left" w:pos="6469"/>
        <w:tab w:val="left" w:pos="7394"/>
        <w:tab w:val="left" w:pos="8318"/>
        <w:tab w:val="right" w:pos="8789"/>
      </w:tabs>
      <w:spacing w:before="120" w:after="120"/>
    </w:pPr>
    <w:rPr>
      <w:rFonts w:ascii="Arial" w:eastAsia="Times New Roman" w:hAnsi="Arial"/>
      <w:color w:val="000000"/>
      <w:sz w:val="20"/>
      <w:szCs w:val="20"/>
    </w:rPr>
  </w:style>
  <w:style w:type="paragraph" w:customStyle="1" w:styleId="SALNumLevel4">
    <w:name w:val="SAL (Num) Level 4"/>
    <w:basedOn w:val="Normal"/>
    <w:rsid w:val="00D730B5"/>
    <w:pPr>
      <w:numPr>
        <w:ilvl w:val="3"/>
        <w:numId w:val="3"/>
      </w:numPr>
      <w:tabs>
        <w:tab w:val="left" w:pos="4621"/>
        <w:tab w:val="left" w:pos="5545"/>
        <w:tab w:val="left" w:pos="6469"/>
        <w:tab w:val="left" w:pos="7394"/>
        <w:tab w:val="left" w:pos="8318"/>
        <w:tab w:val="right" w:pos="8789"/>
      </w:tabs>
      <w:spacing w:before="120" w:after="120"/>
    </w:pPr>
    <w:rPr>
      <w:rFonts w:ascii="Arial" w:eastAsia="Times New Roman" w:hAnsi="Arial"/>
      <w:color w:val="000000"/>
      <w:sz w:val="20"/>
      <w:szCs w:val="20"/>
    </w:rPr>
  </w:style>
  <w:style w:type="paragraph" w:customStyle="1" w:styleId="SALNumLevel5">
    <w:name w:val="SAL (Num) Level 5"/>
    <w:basedOn w:val="Normal"/>
    <w:rsid w:val="00D730B5"/>
    <w:pPr>
      <w:numPr>
        <w:ilvl w:val="4"/>
        <w:numId w:val="3"/>
      </w:numPr>
      <w:tabs>
        <w:tab w:val="left" w:pos="2773"/>
        <w:tab w:val="left" w:pos="3697"/>
        <w:tab w:val="left" w:pos="4621"/>
        <w:tab w:val="left" w:pos="5545"/>
        <w:tab w:val="left" w:pos="6469"/>
        <w:tab w:val="left" w:pos="7394"/>
        <w:tab w:val="left" w:pos="8318"/>
        <w:tab w:val="right" w:pos="8789"/>
      </w:tabs>
      <w:spacing w:before="120" w:after="120"/>
    </w:pPr>
    <w:rPr>
      <w:rFonts w:ascii="Arial" w:eastAsia="Times New Roman" w:hAnsi="Arial"/>
      <w:color w:val="000000"/>
      <w:sz w:val="21"/>
      <w:szCs w:val="20"/>
    </w:rPr>
  </w:style>
  <w:style w:type="paragraph" w:customStyle="1" w:styleId="SALParaNumLevel1">
    <w:name w:val="SAL (ParaNum) Level 1"/>
    <w:basedOn w:val="Normal"/>
    <w:rsid w:val="00D730B5"/>
    <w:pPr>
      <w:numPr>
        <w:numId w:val="2"/>
      </w:numPr>
      <w:tabs>
        <w:tab w:val="left" w:pos="1848"/>
        <w:tab w:val="left" w:pos="2773"/>
        <w:tab w:val="left" w:pos="3697"/>
        <w:tab w:val="left" w:pos="4621"/>
        <w:tab w:val="left" w:pos="5545"/>
        <w:tab w:val="left" w:pos="6469"/>
        <w:tab w:val="left" w:pos="7394"/>
        <w:tab w:val="left" w:pos="8318"/>
        <w:tab w:val="right" w:pos="8789"/>
      </w:tabs>
      <w:spacing w:before="120" w:after="120"/>
    </w:pPr>
    <w:rPr>
      <w:rFonts w:ascii="Arial" w:eastAsia="Times New Roman" w:hAnsi="Arial"/>
      <w:color w:val="000000"/>
      <w:sz w:val="20"/>
      <w:szCs w:val="20"/>
    </w:rPr>
  </w:style>
  <w:style w:type="paragraph" w:customStyle="1" w:styleId="SALParaNumLevel2">
    <w:name w:val="SAL (ParaNum) Level 2"/>
    <w:basedOn w:val="Normal"/>
    <w:rsid w:val="00D730B5"/>
    <w:pPr>
      <w:numPr>
        <w:ilvl w:val="1"/>
        <w:numId w:val="2"/>
      </w:numPr>
      <w:tabs>
        <w:tab w:val="left" w:pos="924"/>
        <w:tab w:val="left" w:pos="2773"/>
        <w:tab w:val="left" w:pos="3697"/>
        <w:tab w:val="left" w:pos="4621"/>
        <w:tab w:val="left" w:pos="5545"/>
        <w:tab w:val="left" w:pos="6469"/>
        <w:tab w:val="left" w:pos="7394"/>
        <w:tab w:val="left" w:pos="8318"/>
        <w:tab w:val="right" w:pos="8789"/>
      </w:tabs>
      <w:spacing w:before="120" w:after="120"/>
    </w:pPr>
    <w:rPr>
      <w:rFonts w:ascii="Arial" w:eastAsia="Times New Roman" w:hAnsi="Arial"/>
      <w:color w:val="000000"/>
      <w:sz w:val="20"/>
      <w:szCs w:val="20"/>
    </w:rPr>
  </w:style>
  <w:style w:type="paragraph" w:customStyle="1" w:styleId="SALParaNumLevel3">
    <w:name w:val="SAL (ParaNum) Level 3"/>
    <w:basedOn w:val="Normal"/>
    <w:rsid w:val="00D730B5"/>
    <w:pPr>
      <w:numPr>
        <w:ilvl w:val="2"/>
        <w:numId w:val="2"/>
      </w:numPr>
      <w:tabs>
        <w:tab w:val="left" w:pos="924"/>
        <w:tab w:val="left" w:pos="1848"/>
        <w:tab w:val="left" w:pos="3697"/>
        <w:tab w:val="left" w:pos="4621"/>
        <w:tab w:val="left" w:pos="5545"/>
        <w:tab w:val="left" w:pos="6469"/>
        <w:tab w:val="left" w:pos="7394"/>
        <w:tab w:val="left" w:pos="8318"/>
        <w:tab w:val="right" w:pos="8789"/>
      </w:tabs>
      <w:spacing w:before="120" w:after="120"/>
    </w:pPr>
    <w:rPr>
      <w:rFonts w:ascii="Arial" w:eastAsia="Times New Roman" w:hAnsi="Arial"/>
      <w:color w:val="000000"/>
      <w:sz w:val="20"/>
      <w:szCs w:val="20"/>
    </w:rPr>
  </w:style>
  <w:style w:type="paragraph" w:customStyle="1" w:styleId="SALParaNumLevel4">
    <w:name w:val="SAL (ParaNum) Level 4"/>
    <w:basedOn w:val="Normal"/>
    <w:rsid w:val="00D730B5"/>
    <w:pPr>
      <w:numPr>
        <w:ilvl w:val="3"/>
        <w:numId w:val="2"/>
      </w:numPr>
      <w:tabs>
        <w:tab w:val="left" w:pos="924"/>
        <w:tab w:val="left" w:pos="1848"/>
        <w:tab w:val="left" w:pos="2773"/>
        <w:tab w:val="left" w:pos="4621"/>
        <w:tab w:val="left" w:pos="5545"/>
        <w:tab w:val="left" w:pos="6469"/>
        <w:tab w:val="left" w:pos="7394"/>
        <w:tab w:val="left" w:pos="8318"/>
        <w:tab w:val="right" w:pos="8789"/>
      </w:tabs>
      <w:spacing w:before="120" w:after="120"/>
    </w:pPr>
    <w:rPr>
      <w:rFonts w:ascii="Arial" w:eastAsia="Times New Roman" w:hAnsi="Arial"/>
      <w:color w:val="000000"/>
      <w:sz w:val="20"/>
      <w:szCs w:val="20"/>
    </w:rPr>
  </w:style>
  <w:style w:type="paragraph" w:customStyle="1" w:styleId="SALParaNumLevel5">
    <w:name w:val="SAL (ParaNum) Level 5"/>
    <w:basedOn w:val="Normal"/>
    <w:rsid w:val="00D730B5"/>
    <w:pPr>
      <w:numPr>
        <w:ilvl w:val="4"/>
        <w:numId w:val="2"/>
      </w:numPr>
      <w:tabs>
        <w:tab w:val="left" w:pos="2773"/>
        <w:tab w:val="left" w:pos="3697"/>
        <w:tab w:val="left" w:pos="4621"/>
        <w:tab w:val="left" w:pos="5545"/>
        <w:tab w:val="left" w:pos="6469"/>
        <w:tab w:val="left" w:pos="7394"/>
        <w:tab w:val="left" w:pos="8318"/>
        <w:tab w:val="right" w:pos="8789"/>
      </w:tabs>
      <w:spacing w:before="120" w:after="120"/>
    </w:pPr>
    <w:rPr>
      <w:rFonts w:ascii="Arial" w:eastAsia="Times New Roman" w:hAnsi="Arial"/>
      <w:color w:val="000000"/>
      <w:sz w:val="21"/>
      <w:szCs w:val="20"/>
    </w:rPr>
  </w:style>
  <w:style w:type="paragraph" w:customStyle="1" w:styleId="Heading1A">
    <w:name w:val="Heading 1A"/>
    <w:basedOn w:val="Heading1"/>
    <w:next w:val="Heading2A"/>
    <w:rsid w:val="00D730B5"/>
    <w:pPr>
      <w:numPr>
        <w:numId w:val="3"/>
      </w:numPr>
    </w:pPr>
  </w:style>
  <w:style w:type="character" w:styleId="Hyperlink">
    <w:name w:val="Hyperlink"/>
    <w:uiPriority w:val="99"/>
    <w:rsid w:val="00D730B5"/>
    <w:rPr>
      <w:color w:val="0000FF"/>
      <w:u w:val="none"/>
    </w:rPr>
  </w:style>
  <w:style w:type="paragraph" w:styleId="TOCHeading">
    <w:name w:val="TOC Heading"/>
    <w:basedOn w:val="Heading1"/>
    <w:next w:val="Normal"/>
    <w:uiPriority w:val="39"/>
    <w:unhideWhenUsed/>
    <w:qFormat/>
    <w:rsid w:val="00D730B5"/>
    <w:pPr>
      <w:keepLines/>
      <w:tabs>
        <w:tab w:val="clear" w:pos="1848"/>
        <w:tab w:val="clear" w:pos="2773"/>
        <w:tab w:val="clear" w:pos="3697"/>
        <w:tab w:val="clear" w:pos="4621"/>
        <w:tab w:val="clear" w:pos="5545"/>
        <w:tab w:val="clear" w:pos="6469"/>
        <w:tab w:val="clear" w:pos="7394"/>
        <w:tab w:val="clear" w:pos="8318"/>
        <w:tab w:val="clear" w:pos="8789"/>
      </w:tabs>
      <w:spacing w:before="480" w:after="0"/>
      <w:outlineLvl w:val="9"/>
    </w:pPr>
    <w:rPr>
      <w:rFonts w:ascii="Cambria" w:hAnsi="Cambria"/>
      <w:bCs/>
      <w:color w:val="365F91"/>
      <w:kern w:val="0"/>
      <w:sz w:val="28"/>
      <w:szCs w:val="28"/>
      <w:lang w:val="en-US"/>
    </w:rPr>
  </w:style>
  <w:style w:type="paragraph" w:customStyle="1" w:styleId="Heading2A">
    <w:name w:val="Heading 2A"/>
    <w:basedOn w:val="Heading2"/>
    <w:next w:val="SALNumLevel2"/>
    <w:qFormat/>
    <w:rsid w:val="00C7744C"/>
  </w:style>
  <w:style w:type="paragraph" w:customStyle="1" w:styleId="SALNormal">
    <w:name w:val="SAL Normal"/>
    <w:basedOn w:val="Normal"/>
    <w:qFormat/>
    <w:rsid w:val="00C7744C"/>
    <w:pPr>
      <w:tabs>
        <w:tab w:val="left" w:pos="924"/>
        <w:tab w:val="left" w:pos="1848"/>
        <w:tab w:val="left" w:pos="2773"/>
        <w:tab w:val="left" w:pos="3697"/>
        <w:tab w:val="left" w:pos="4621"/>
        <w:tab w:val="left" w:pos="5551"/>
      </w:tabs>
      <w:spacing w:before="120" w:after="120"/>
    </w:pPr>
    <w:rPr>
      <w:rFonts w:ascii="Arial" w:hAnsi="Arial" w:cs="Arial"/>
      <w:sz w:val="20"/>
      <w:szCs w:val="20"/>
    </w:rPr>
  </w:style>
  <w:style w:type="paragraph" w:styleId="TOC3">
    <w:name w:val="toc 3"/>
    <w:basedOn w:val="Normal"/>
    <w:next w:val="Normal"/>
    <w:autoRedefine/>
    <w:uiPriority w:val="39"/>
    <w:unhideWhenUsed/>
    <w:rsid w:val="00506A64"/>
    <w:pPr>
      <w:ind w:left="440"/>
    </w:pPr>
  </w:style>
  <w:style w:type="character" w:customStyle="1" w:styleId="Heading3Char">
    <w:name w:val="Heading 3 Char"/>
    <w:link w:val="Heading3"/>
    <w:rsid w:val="00506A64"/>
    <w:rPr>
      <w:rFonts w:ascii="Arial" w:eastAsia="Times New Roman" w:hAnsi="Arial"/>
      <w:b/>
      <w:i/>
      <w:color w:val="000000"/>
      <w:lang w:eastAsia="en-US"/>
    </w:rPr>
  </w:style>
  <w:style w:type="character" w:customStyle="1" w:styleId="Heading4Char">
    <w:name w:val="Heading 4 Char"/>
    <w:link w:val="Heading4"/>
    <w:rsid w:val="00506A64"/>
    <w:rPr>
      <w:rFonts w:ascii="Arial" w:eastAsia="Times New Roman" w:hAnsi="Arial"/>
      <w:color w:val="000000"/>
      <w:lang w:eastAsia="en-US"/>
    </w:rPr>
  </w:style>
  <w:style w:type="character" w:customStyle="1" w:styleId="Heading5Char">
    <w:name w:val="Heading 5 Char"/>
    <w:link w:val="Heading5"/>
    <w:rsid w:val="00506A64"/>
    <w:rPr>
      <w:rFonts w:ascii="Arial" w:eastAsia="Times New Roman" w:hAnsi="Arial"/>
      <w:color w:val="000000"/>
      <w:lang w:eastAsia="en-US"/>
    </w:rPr>
  </w:style>
  <w:style w:type="character" w:customStyle="1" w:styleId="Heading6Char">
    <w:name w:val="Heading 6 Char"/>
    <w:link w:val="Heading6"/>
    <w:rsid w:val="00506A64"/>
    <w:rPr>
      <w:rFonts w:ascii="Arial" w:eastAsia="Times New Roman" w:hAnsi="Arial"/>
      <w:color w:val="000000"/>
      <w:lang w:eastAsia="en-US"/>
    </w:rPr>
  </w:style>
  <w:style w:type="character" w:customStyle="1" w:styleId="Heading7Char">
    <w:name w:val="Heading 7 Char"/>
    <w:link w:val="Heading7"/>
    <w:rsid w:val="00506A64"/>
    <w:rPr>
      <w:rFonts w:ascii="Arial" w:eastAsia="Times New Roman" w:hAnsi="Arial"/>
      <w:color w:val="000000"/>
      <w:lang w:eastAsia="en-US"/>
    </w:rPr>
  </w:style>
  <w:style w:type="character" w:customStyle="1" w:styleId="Heading8Char">
    <w:name w:val="Heading 8 Char"/>
    <w:link w:val="Heading8"/>
    <w:rsid w:val="00506A64"/>
    <w:rPr>
      <w:rFonts w:ascii="Arial" w:eastAsia="Times New Roman" w:hAnsi="Arial"/>
      <w:b/>
      <w:color w:val="000000"/>
      <w:kern w:val="28"/>
      <w:sz w:val="24"/>
      <w:lang w:eastAsia="en-US"/>
    </w:rPr>
  </w:style>
  <w:style w:type="character" w:customStyle="1" w:styleId="Heading9Char">
    <w:name w:val="Heading 9 Char"/>
    <w:link w:val="Heading9"/>
    <w:rsid w:val="00506A64"/>
    <w:rPr>
      <w:rFonts w:ascii="Arial" w:eastAsia="Times New Roman" w:hAnsi="Arial"/>
      <w:b/>
      <w:color w:val="000000"/>
      <w:kern w:val="28"/>
      <w:sz w:val="24"/>
      <w:lang w:eastAsia="en-US"/>
    </w:rPr>
  </w:style>
  <w:style w:type="paragraph" w:styleId="BalloonText">
    <w:name w:val="Balloon Text"/>
    <w:basedOn w:val="Normal"/>
    <w:link w:val="BalloonTextChar"/>
    <w:rsid w:val="00506A64"/>
    <w:pPr>
      <w:spacing w:after="0" w:line="240" w:lineRule="auto"/>
    </w:pPr>
    <w:rPr>
      <w:rFonts w:ascii="Tahoma" w:eastAsia="Times New Roman" w:hAnsi="Tahoma" w:cs="Tahoma"/>
      <w:sz w:val="16"/>
      <w:szCs w:val="16"/>
    </w:rPr>
  </w:style>
  <w:style w:type="character" w:customStyle="1" w:styleId="BalloonTextChar">
    <w:name w:val="Balloon Text Char"/>
    <w:link w:val="BalloonText"/>
    <w:rsid w:val="00506A64"/>
    <w:rPr>
      <w:rFonts w:ascii="Tahoma" w:eastAsia="Times New Roman" w:hAnsi="Tahoma" w:cs="Tahoma"/>
      <w:sz w:val="16"/>
      <w:szCs w:val="16"/>
      <w:lang w:eastAsia="en-US"/>
    </w:rPr>
  </w:style>
  <w:style w:type="paragraph" w:customStyle="1" w:styleId="1AutoList1">
    <w:name w:val="1AutoList1"/>
    <w:rsid w:val="00506A64"/>
    <w:pPr>
      <w:widowControl w:val="0"/>
      <w:tabs>
        <w:tab w:val="left" w:pos="720"/>
      </w:tabs>
      <w:ind w:left="720" w:hanging="720"/>
      <w:jc w:val="both"/>
    </w:pPr>
    <w:rPr>
      <w:rFonts w:ascii="Arial" w:eastAsia="Times New Roman" w:hAnsi="Arial"/>
      <w:snapToGrid w:val="0"/>
      <w:sz w:val="24"/>
      <w:lang w:val="en-US" w:eastAsia="en-US"/>
    </w:rPr>
  </w:style>
  <w:style w:type="paragraph" w:styleId="BodyText">
    <w:name w:val="Body Text"/>
    <w:basedOn w:val="Normal"/>
    <w:link w:val="BodyTextChar"/>
    <w:rsid w:val="00506A64"/>
    <w:pPr>
      <w:spacing w:after="0" w:line="240" w:lineRule="auto"/>
    </w:pPr>
    <w:rPr>
      <w:rFonts w:ascii="Arial" w:eastAsia="Times New Roman" w:hAnsi="Arial"/>
      <w:sz w:val="20"/>
      <w:szCs w:val="20"/>
    </w:rPr>
  </w:style>
  <w:style w:type="character" w:customStyle="1" w:styleId="BodyTextChar">
    <w:name w:val="Body Text Char"/>
    <w:link w:val="BodyText"/>
    <w:rsid w:val="00506A64"/>
    <w:rPr>
      <w:rFonts w:ascii="Arial" w:eastAsia="Times New Roman" w:hAnsi="Arial"/>
      <w:lang w:eastAsia="en-US"/>
    </w:rPr>
  </w:style>
  <w:style w:type="paragraph" w:styleId="BodyText2">
    <w:name w:val="Body Text 2"/>
    <w:basedOn w:val="Normal"/>
    <w:link w:val="BodyText2Char"/>
    <w:rsid w:val="00506A64"/>
    <w:pPr>
      <w:spacing w:after="0" w:line="240" w:lineRule="auto"/>
      <w:ind w:left="2736" w:hanging="1008"/>
      <w:jc w:val="both"/>
    </w:pPr>
    <w:rPr>
      <w:rFonts w:ascii="Arial" w:eastAsia="Times New Roman" w:hAnsi="Arial"/>
      <w:sz w:val="20"/>
      <w:szCs w:val="20"/>
    </w:rPr>
  </w:style>
  <w:style w:type="character" w:customStyle="1" w:styleId="BodyText2Char">
    <w:name w:val="Body Text 2 Char"/>
    <w:link w:val="BodyText2"/>
    <w:rsid w:val="00506A64"/>
    <w:rPr>
      <w:rFonts w:ascii="Arial" w:eastAsia="Times New Roman" w:hAnsi="Arial"/>
      <w:lang w:eastAsia="en-US"/>
    </w:rPr>
  </w:style>
  <w:style w:type="paragraph" w:styleId="BodyTextIndent">
    <w:name w:val="Body Text Indent"/>
    <w:basedOn w:val="Normal"/>
    <w:link w:val="BodyTextIndentChar"/>
    <w:rsid w:val="00506A64"/>
    <w:pPr>
      <w:tabs>
        <w:tab w:val="left" w:pos="720"/>
        <w:tab w:val="left" w:pos="1440"/>
        <w:tab w:val="left" w:pos="2790"/>
        <w:tab w:val="left" w:pos="3600"/>
      </w:tabs>
      <w:spacing w:after="0" w:line="240" w:lineRule="auto"/>
      <w:ind w:left="2790"/>
      <w:jc w:val="both"/>
    </w:pPr>
    <w:rPr>
      <w:rFonts w:ascii="Tms Rmn" w:eastAsia="Times New Roman" w:hAnsi="Tms Rmn"/>
      <w:b/>
      <w:color w:val="0000FF"/>
      <w:sz w:val="20"/>
      <w:szCs w:val="20"/>
      <w:lang w:val="en-US"/>
    </w:rPr>
  </w:style>
  <w:style w:type="character" w:customStyle="1" w:styleId="BodyTextIndentChar">
    <w:name w:val="Body Text Indent Char"/>
    <w:link w:val="BodyTextIndent"/>
    <w:rsid w:val="00506A64"/>
    <w:rPr>
      <w:rFonts w:ascii="Tms Rmn" w:eastAsia="Times New Roman" w:hAnsi="Tms Rmn"/>
      <w:b/>
      <w:color w:val="0000FF"/>
      <w:lang w:val="en-US" w:eastAsia="en-US"/>
    </w:rPr>
  </w:style>
  <w:style w:type="paragraph" w:styleId="BodyTextIndent2">
    <w:name w:val="Body Text Indent 2"/>
    <w:basedOn w:val="Normal"/>
    <w:link w:val="BodyTextIndent2Char"/>
    <w:rsid w:val="00506A64"/>
    <w:pPr>
      <w:spacing w:after="0" w:line="240" w:lineRule="auto"/>
      <w:ind w:left="3744" w:hanging="1008"/>
      <w:jc w:val="both"/>
    </w:pPr>
    <w:rPr>
      <w:rFonts w:ascii="Arial" w:eastAsia="Times New Roman" w:hAnsi="Arial"/>
      <w:sz w:val="20"/>
      <w:szCs w:val="20"/>
    </w:rPr>
  </w:style>
  <w:style w:type="character" w:customStyle="1" w:styleId="BodyTextIndent2Char">
    <w:name w:val="Body Text Indent 2 Char"/>
    <w:link w:val="BodyTextIndent2"/>
    <w:rsid w:val="00506A64"/>
    <w:rPr>
      <w:rFonts w:ascii="Arial" w:eastAsia="Times New Roman" w:hAnsi="Arial"/>
      <w:lang w:eastAsia="en-US"/>
    </w:rPr>
  </w:style>
  <w:style w:type="paragraph" w:customStyle="1" w:styleId="BulletList">
    <w:name w:val="Bullet List"/>
    <w:basedOn w:val="Normal"/>
    <w:rsid w:val="00506A64"/>
    <w:pPr>
      <w:spacing w:after="0" w:line="240" w:lineRule="auto"/>
    </w:pPr>
    <w:rPr>
      <w:rFonts w:ascii="Courier" w:eastAsia="Times New Roman" w:hAnsi="Courier"/>
      <w:sz w:val="24"/>
      <w:szCs w:val="20"/>
      <w:lang w:val="en-US"/>
    </w:rPr>
  </w:style>
  <w:style w:type="character" w:styleId="CommentReference">
    <w:name w:val="annotation reference"/>
    <w:rsid w:val="00506A64"/>
    <w:rPr>
      <w:sz w:val="16"/>
      <w:szCs w:val="16"/>
    </w:rPr>
  </w:style>
  <w:style w:type="paragraph" w:styleId="CommentText">
    <w:name w:val="annotation text"/>
    <w:basedOn w:val="Normal"/>
    <w:link w:val="CommentTextChar"/>
    <w:rsid w:val="00506A64"/>
    <w:pPr>
      <w:spacing w:after="0" w:line="240" w:lineRule="auto"/>
    </w:pPr>
    <w:rPr>
      <w:rFonts w:ascii="Tms Rmn" w:eastAsia="Times New Roman" w:hAnsi="Tms Rmn"/>
      <w:sz w:val="20"/>
      <w:szCs w:val="20"/>
    </w:rPr>
  </w:style>
  <w:style w:type="character" w:customStyle="1" w:styleId="CommentTextChar">
    <w:name w:val="Comment Text Char"/>
    <w:link w:val="CommentText"/>
    <w:rsid w:val="00506A64"/>
    <w:rPr>
      <w:rFonts w:ascii="Tms Rmn" w:eastAsia="Times New Roman" w:hAnsi="Tms Rmn"/>
      <w:lang w:eastAsia="en-US"/>
    </w:rPr>
  </w:style>
  <w:style w:type="paragraph" w:styleId="CommentSubject">
    <w:name w:val="annotation subject"/>
    <w:basedOn w:val="CommentText"/>
    <w:next w:val="CommentText"/>
    <w:link w:val="CommentSubjectChar"/>
    <w:rsid w:val="00506A64"/>
    <w:rPr>
      <w:b/>
      <w:bCs/>
    </w:rPr>
  </w:style>
  <w:style w:type="character" w:customStyle="1" w:styleId="CommentSubjectChar">
    <w:name w:val="Comment Subject Char"/>
    <w:link w:val="CommentSubject"/>
    <w:rsid w:val="00506A64"/>
    <w:rPr>
      <w:rFonts w:ascii="Tms Rmn" w:eastAsia="Times New Roman" w:hAnsi="Tms Rmn"/>
      <w:b/>
      <w:bCs/>
      <w:lang w:eastAsia="en-US"/>
    </w:rPr>
  </w:style>
  <w:style w:type="paragraph" w:customStyle="1" w:styleId="Draft">
    <w:name w:val="Draft"/>
    <w:basedOn w:val="Normal"/>
    <w:rsid w:val="00506A64"/>
    <w:pPr>
      <w:shd w:val="pct25" w:color="000000" w:fill="FFFFFF"/>
      <w:tabs>
        <w:tab w:val="left" w:pos="924"/>
        <w:tab w:val="left" w:pos="1848"/>
        <w:tab w:val="left" w:pos="2773"/>
        <w:tab w:val="left" w:pos="3697"/>
        <w:tab w:val="left" w:pos="4621"/>
        <w:tab w:val="left" w:pos="5545"/>
        <w:tab w:val="left" w:pos="6469"/>
        <w:tab w:val="left" w:pos="7394"/>
        <w:tab w:val="left" w:pos="8318"/>
        <w:tab w:val="right" w:pos="8789"/>
      </w:tabs>
      <w:spacing w:after="0"/>
    </w:pPr>
    <w:rPr>
      <w:rFonts w:ascii="Arial" w:eastAsia="Times New Roman" w:hAnsi="Arial"/>
      <w:b/>
      <w:color w:val="000000"/>
      <w:sz w:val="32"/>
      <w:szCs w:val="20"/>
    </w:rPr>
  </w:style>
  <w:style w:type="paragraph" w:customStyle="1" w:styleId="FirstPoint">
    <w:name w:val="First Point"/>
    <w:basedOn w:val="Normal"/>
    <w:rsid w:val="00506A64"/>
    <w:pPr>
      <w:spacing w:after="0" w:line="240" w:lineRule="auto"/>
      <w:ind w:left="1728" w:hanging="648"/>
      <w:jc w:val="both"/>
    </w:pPr>
    <w:rPr>
      <w:rFonts w:ascii="Arial" w:eastAsia="Times New Roman" w:hAnsi="Arial"/>
      <w:sz w:val="20"/>
      <w:szCs w:val="20"/>
    </w:rPr>
  </w:style>
  <w:style w:type="paragraph" w:customStyle="1" w:styleId="FMheading">
    <w:name w:val="FM heading"/>
    <w:basedOn w:val="Header"/>
    <w:rsid w:val="00506A64"/>
    <w:pPr>
      <w:tabs>
        <w:tab w:val="clear" w:pos="8874"/>
        <w:tab w:val="left" w:pos="576"/>
      </w:tabs>
      <w:spacing w:line="240" w:lineRule="auto"/>
      <w:ind w:left="360"/>
    </w:pPr>
    <w:rPr>
      <w:color w:val="auto"/>
      <w:sz w:val="20"/>
    </w:rPr>
  </w:style>
  <w:style w:type="character" w:styleId="FollowedHyperlink">
    <w:name w:val="FollowedHyperlink"/>
    <w:rsid w:val="00506A64"/>
    <w:rPr>
      <w:color w:val="800080"/>
      <w:u w:val="none"/>
    </w:rPr>
  </w:style>
  <w:style w:type="paragraph" w:styleId="ListParagraph">
    <w:name w:val="List Paragraph"/>
    <w:basedOn w:val="Normal"/>
    <w:link w:val="ListParagraphChar"/>
    <w:uiPriority w:val="34"/>
    <w:qFormat/>
    <w:rsid w:val="00506A64"/>
    <w:pPr>
      <w:spacing w:after="0" w:line="240" w:lineRule="auto"/>
      <w:ind w:left="720"/>
    </w:pPr>
    <w:rPr>
      <w:rFonts w:ascii="Tms Rmn" w:eastAsia="Times New Roman" w:hAnsi="Tms Rmn"/>
      <w:sz w:val="20"/>
      <w:szCs w:val="20"/>
    </w:rPr>
  </w:style>
  <w:style w:type="paragraph" w:customStyle="1" w:styleId="NewHeading">
    <w:name w:val="New Heading"/>
    <w:basedOn w:val="Normal"/>
    <w:rsid w:val="00506A64"/>
    <w:pPr>
      <w:spacing w:after="0" w:line="240" w:lineRule="auto"/>
      <w:ind w:left="1080" w:hanging="432"/>
    </w:pPr>
    <w:rPr>
      <w:rFonts w:ascii="Arial" w:eastAsia="Times New Roman" w:hAnsi="Arial"/>
      <w:sz w:val="20"/>
      <w:szCs w:val="20"/>
    </w:rPr>
  </w:style>
  <w:style w:type="character" w:styleId="PageNumber">
    <w:name w:val="page number"/>
    <w:basedOn w:val="DefaultParagraphFont"/>
    <w:rsid w:val="00506A64"/>
  </w:style>
  <w:style w:type="paragraph" w:customStyle="1" w:styleId="PFDashMargin">
    <w:name w:val="PF Dash Margin"/>
    <w:basedOn w:val="Normal"/>
    <w:rsid w:val="00506A64"/>
    <w:pPr>
      <w:numPr>
        <w:numId w:val="4"/>
      </w:numPr>
      <w:tabs>
        <w:tab w:val="left" w:pos="1848"/>
        <w:tab w:val="left" w:pos="2773"/>
        <w:tab w:val="left" w:pos="3697"/>
        <w:tab w:val="left" w:pos="4621"/>
        <w:tab w:val="left" w:pos="5545"/>
        <w:tab w:val="left" w:pos="6469"/>
        <w:tab w:val="left" w:pos="7394"/>
        <w:tab w:val="left" w:pos="8318"/>
        <w:tab w:val="right" w:pos="8789"/>
      </w:tabs>
      <w:spacing w:before="120" w:after="120"/>
    </w:pPr>
    <w:rPr>
      <w:rFonts w:ascii="Arial" w:eastAsia="Times New Roman" w:hAnsi="Arial"/>
      <w:snapToGrid w:val="0"/>
      <w:sz w:val="20"/>
      <w:szCs w:val="20"/>
    </w:rPr>
  </w:style>
  <w:style w:type="paragraph" w:customStyle="1" w:styleId="SALDashLevel1">
    <w:name w:val="SAL Dash Level 1"/>
    <w:basedOn w:val="Normal"/>
    <w:rsid w:val="00506A64"/>
    <w:pPr>
      <w:numPr>
        <w:numId w:val="5"/>
      </w:numPr>
      <w:tabs>
        <w:tab w:val="left" w:pos="924"/>
        <w:tab w:val="left" w:pos="2773"/>
        <w:tab w:val="left" w:pos="3697"/>
        <w:tab w:val="left" w:pos="4621"/>
        <w:tab w:val="left" w:pos="5545"/>
        <w:tab w:val="left" w:pos="6469"/>
        <w:tab w:val="left" w:pos="7394"/>
        <w:tab w:val="left" w:pos="8318"/>
        <w:tab w:val="right" w:pos="8789"/>
      </w:tabs>
      <w:spacing w:before="120" w:after="120"/>
    </w:pPr>
    <w:rPr>
      <w:rFonts w:ascii="Arial" w:eastAsia="Times New Roman" w:hAnsi="Arial"/>
      <w:snapToGrid w:val="0"/>
      <w:sz w:val="20"/>
      <w:szCs w:val="20"/>
    </w:rPr>
  </w:style>
  <w:style w:type="paragraph" w:customStyle="1" w:styleId="SALDashLevel2">
    <w:name w:val="SAL Dash Level 2"/>
    <w:basedOn w:val="Normal"/>
    <w:rsid w:val="00506A64"/>
    <w:pPr>
      <w:numPr>
        <w:numId w:val="6"/>
      </w:numPr>
      <w:tabs>
        <w:tab w:val="left" w:pos="924"/>
        <w:tab w:val="left" w:pos="1848"/>
        <w:tab w:val="left" w:pos="3697"/>
        <w:tab w:val="left" w:pos="4621"/>
        <w:tab w:val="left" w:pos="5545"/>
        <w:tab w:val="left" w:pos="6469"/>
        <w:tab w:val="left" w:pos="7394"/>
        <w:tab w:val="left" w:pos="8318"/>
        <w:tab w:val="right" w:pos="8789"/>
      </w:tabs>
      <w:spacing w:before="120" w:after="120"/>
    </w:pPr>
    <w:rPr>
      <w:rFonts w:ascii="Arial" w:eastAsia="Times New Roman" w:hAnsi="Arial"/>
      <w:snapToGrid w:val="0"/>
      <w:sz w:val="20"/>
      <w:szCs w:val="20"/>
    </w:rPr>
  </w:style>
  <w:style w:type="paragraph" w:customStyle="1" w:styleId="SALDashLevel3">
    <w:name w:val="SAL Dash Level 3"/>
    <w:basedOn w:val="Normal"/>
    <w:rsid w:val="00506A64"/>
    <w:pPr>
      <w:numPr>
        <w:numId w:val="7"/>
      </w:numPr>
      <w:tabs>
        <w:tab w:val="left" w:pos="924"/>
        <w:tab w:val="left" w:pos="1848"/>
        <w:tab w:val="left" w:pos="2773"/>
        <w:tab w:val="left" w:pos="4621"/>
        <w:tab w:val="left" w:pos="5545"/>
        <w:tab w:val="left" w:pos="6469"/>
        <w:tab w:val="left" w:pos="7394"/>
        <w:tab w:val="left" w:pos="8318"/>
        <w:tab w:val="right" w:pos="8789"/>
      </w:tabs>
      <w:spacing w:before="120" w:after="120"/>
    </w:pPr>
    <w:rPr>
      <w:rFonts w:ascii="Arial" w:eastAsia="Times New Roman" w:hAnsi="Arial"/>
      <w:snapToGrid w:val="0"/>
      <w:sz w:val="20"/>
      <w:szCs w:val="20"/>
    </w:rPr>
  </w:style>
  <w:style w:type="paragraph" w:customStyle="1" w:styleId="SALLevel1">
    <w:name w:val="SAL Level 1"/>
    <w:basedOn w:val="Normal"/>
    <w:rsid w:val="00506A64"/>
    <w:pPr>
      <w:tabs>
        <w:tab w:val="left" w:pos="924"/>
        <w:tab w:val="left" w:pos="1848"/>
        <w:tab w:val="left" w:pos="2773"/>
        <w:tab w:val="left" w:pos="3697"/>
        <w:tab w:val="left" w:pos="4621"/>
        <w:tab w:val="left" w:pos="5545"/>
        <w:tab w:val="left" w:pos="6469"/>
        <w:tab w:val="left" w:pos="7394"/>
        <w:tab w:val="left" w:pos="8318"/>
        <w:tab w:val="right" w:pos="8789"/>
      </w:tabs>
      <w:spacing w:before="120" w:after="120"/>
      <w:ind w:left="924"/>
    </w:pPr>
    <w:rPr>
      <w:rFonts w:ascii="Arial" w:eastAsia="Times New Roman" w:hAnsi="Arial"/>
      <w:color w:val="000000"/>
      <w:sz w:val="20"/>
      <w:szCs w:val="20"/>
    </w:rPr>
  </w:style>
  <w:style w:type="paragraph" w:customStyle="1" w:styleId="SALLevel2">
    <w:name w:val="SAL Level 2"/>
    <w:basedOn w:val="SALLevel1"/>
    <w:rsid w:val="00506A64"/>
    <w:pPr>
      <w:ind w:left="1848"/>
    </w:pPr>
  </w:style>
  <w:style w:type="paragraph" w:customStyle="1" w:styleId="SALLevel3">
    <w:name w:val="SAL Level 3"/>
    <w:basedOn w:val="SALLevel2"/>
    <w:rsid w:val="00506A64"/>
    <w:pPr>
      <w:ind w:left="2773"/>
    </w:pPr>
  </w:style>
  <w:style w:type="paragraph" w:customStyle="1" w:styleId="SALLevel4">
    <w:name w:val="SAL Level 4"/>
    <w:basedOn w:val="SALLevel3"/>
    <w:rsid w:val="00506A64"/>
    <w:pPr>
      <w:ind w:left="3697"/>
    </w:pPr>
  </w:style>
  <w:style w:type="paragraph" w:customStyle="1" w:styleId="SALLevel5">
    <w:name w:val="SAL Level 5"/>
    <w:basedOn w:val="SALLevel4"/>
    <w:rsid w:val="00506A64"/>
    <w:pPr>
      <w:ind w:left="4621"/>
    </w:pPr>
  </w:style>
  <w:style w:type="paragraph" w:customStyle="1" w:styleId="SALLevel6">
    <w:name w:val="SAL Level 6"/>
    <w:basedOn w:val="SALLevel5"/>
    <w:rsid w:val="00506A64"/>
    <w:pPr>
      <w:ind w:left="5545"/>
    </w:pPr>
  </w:style>
  <w:style w:type="paragraph" w:customStyle="1" w:styleId="SALLevel7">
    <w:name w:val="SAL Level 7"/>
    <w:basedOn w:val="SALLevel6"/>
    <w:rsid w:val="00506A64"/>
    <w:pPr>
      <w:ind w:left="6469"/>
    </w:pPr>
  </w:style>
  <w:style w:type="table" w:styleId="TableGrid">
    <w:name w:val="Table Grid"/>
    <w:basedOn w:val="TableNormal"/>
    <w:uiPriority w:val="59"/>
    <w:rsid w:val="00506A64"/>
    <w:pPr>
      <w:tabs>
        <w:tab w:val="left" w:pos="924"/>
        <w:tab w:val="left" w:pos="1848"/>
        <w:tab w:val="left" w:pos="2773"/>
        <w:tab w:val="left" w:pos="3697"/>
        <w:tab w:val="left" w:pos="4621"/>
        <w:tab w:val="left" w:pos="5545"/>
        <w:tab w:val="left" w:pos="6469"/>
        <w:tab w:val="left" w:pos="7394"/>
        <w:tab w:val="left" w:pos="8318"/>
        <w:tab w:val="right" w:pos="8930"/>
      </w:tabs>
      <w:spacing w:before="120" w:after="120" w:line="276" w:lineRule="auto"/>
    </w:pPr>
    <w:rPr>
      <w:rFonts w:ascii="Times New Roman" w:eastAsia="Times New Roman" w:hAnsi="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1BottomSinglesolidlineAuto15ptLinewi">
    <w:name w:val="Style Heading 1 + Bottom: (Single solid line Auto  1.5 pt Line wi..."/>
    <w:basedOn w:val="Heading1"/>
    <w:rsid w:val="00506A64"/>
    <w:pPr>
      <w:spacing w:after="120"/>
    </w:pPr>
    <w:rPr>
      <w:bCs/>
    </w:rPr>
  </w:style>
  <w:style w:type="paragraph" w:styleId="Revision">
    <w:name w:val="Revision"/>
    <w:hidden/>
    <w:uiPriority w:val="99"/>
    <w:semiHidden/>
    <w:rsid w:val="00506A64"/>
    <w:rPr>
      <w:rFonts w:ascii="Arial" w:eastAsia="Times New Roman" w:hAnsi="Arial"/>
      <w:color w:val="000000"/>
      <w:lang w:eastAsia="en-US"/>
    </w:rPr>
  </w:style>
  <w:style w:type="paragraph" w:styleId="Title">
    <w:name w:val="Title"/>
    <w:basedOn w:val="Normal"/>
    <w:next w:val="Normal"/>
    <w:link w:val="TitleChar"/>
    <w:uiPriority w:val="10"/>
    <w:qFormat/>
    <w:rsid w:val="000F342C"/>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0F342C"/>
    <w:rPr>
      <w:rFonts w:ascii="Cambria" w:eastAsia="Times New Roman" w:hAnsi="Cambria"/>
      <w:color w:val="17365D"/>
      <w:spacing w:val="5"/>
      <w:kern w:val="28"/>
      <w:sz w:val="52"/>
      <w:szCs w:val="52"/>
      <w:lang w:eastAsia="en-US"/>
    </w:rPr>
  </w:style>
  <w:style w:type="paragraph" w:customStyle="1" w:styleId="DWHeading1">
    <w:name w:val="DW Heading 1"/>
    <w:basedOn w:val="Normal"/>
    <w:next w:val="DWHeading2"/>
    <w:rsid w:val="000F342C"/>
    <w:pPr>
      <w:keepNext/>
      <w:numPr>
        <w:numId w:val="8"/>
      </w:numPr>
      <w:spacing w:before="240" w:after="240"/>
    </w:pPr>
    <w:rPr>
      <w:rFonts w:ascii="Century Gothic" w:eastAsia="Times New Roman" w:hAnsi="Century Gothic"/>
      <w:b/>
      <w:color w:val="404040"/>
      <w:sz w:val="24"/>
      <w:szCs w:val="20"/>
    </w:rPr>
  </w:style>
  <w:style w:type="paragraph" w:customStyle="1" w:styleId="DWHeading2">
    <w:name w:val="DW Heading 2"/>
    <w:basedOn w:val="Normal"/>
    <w:next w:val="NormalIndent"/>
    <w:rsid w:val="000F342C"/>
    <w:pPr>
      <w:numPr>
        <w:ilvl w:val="1"/>
        <w:numId w:val="8"/>
      </w:numPr>
      <w:spacing w:after="240" w:line="360" w:lineRule="auto"/>
    </w:pPr>
    <w:rPr>
      <w:rFonts w:ascii="Century Gothic" w:eastAsia="Times New Roman" w:hAnsi="Century Gothic"/>
      <w:szCs w:val="20"/>
    </w:rPr>
  </w:style>
  <w:style w:type="paragraph" w:customStyle="1" w:styleId="DWHeading3">
    <w:name w:val="DW Heading 3"/>
    <w:basedOn w:val="Normal"/>
    <w:rsid w:val="000F342C"/>
    <w:pPr>
      <w:numPr>
        <w:ilvl w:val="2"/>
        <w:numId w:val="8"/>
      </w:numPr>
      <w:spacing w:after="240" w:line="360" w:lineRule="auto"/>
      <w:outlineLvl w:val="2"/>
    </w:pPr>
    <w:rPr>
      <w:rFonts w:ascii="Century Gothic" w:eastAsia="Times New Roman" w:hAnsi="Century Gothic"/>
      <w:szCs w:val="20"/>
    </w:rPr>
  </w:style>
  <w:style w:type="paragraph" w:customStyle="1" w:styleId="DWHeading4">
    <w:name w:val="DW Heading 4"/>
    <w:basedOn w:val="Normal"/>
    <w:rsid w:val="000F342C"/>
    <w:pPr>
      <w:numPr>
        <w:ilvl w:val="3"/>
        <w:numId w:val="8"/>
      </w:numPr>
      <w:spacing w:after="240" w:line="360" w:lineRule="auto"/>
      <w:ind w:left="1985" w:hanging="709"/>
      <w:outlineLvl w:val="3"/>
    </w:pPr>
    <w:rPr>
      <w:rFonts w:ascii="Century Gothic" w:eastAsia="Times New Roman" w:hAnsi="Century Gothic"/>
      <w:szCs w:val="20"/>
    </w:rPr>
  </w:style>
  <w:style w:type="paragraph" w:styleId="NormalIndent">
    <w:name w:val="Normal Indent"/>
    <w:basedOn w:val="Normal"/>
    <w:uiPriority w:val="99"/>
    <w:semiHidden/>
    <w:unhideWhenUsed/>
    <w:rsid w:val="000F342C"/>
    <w:pPr>
      <w:ind w:left="720"/>
    </w:pPr>
  </w:style>
  <w:style w:type="paragraph" w:styleId="IntenseQuote">
    <w:name w:val="Intense Quote"/>
    <w:basedOn w:val="Normal"/>
    <w:next w:val="Normal"/>
    <w:link w:val="IntenseQuoteChar"/>
    <w:uiPriority w:val="30"/>
    <w:qFormat/>
    <w:rsid w:val="000F342C"/>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0F342C"/>
    <w:rPr>
      <w:b/>
      <w:bCs/>
      <w:i/>
      <w:iCs/>
      <w:color w:val="4F81BD"/>
      <w:sz w:val="22"/>
      <w:szCs w:val="22"/>
      <w:lang w:eastAsia="en-US"/>
    </w:rPr>
  </w:style>
  <w:style w:type="paragraph" w:styleId="NoSpacing">
    <w:name w:val="No Spacing"/>
    <w:uiPriority w:val="1"/>
    <w:qFormat/>
    <w:rsid w:val="000F342C"/>
    <w:rPr>
      <w:sz w:val="22"/>
      <w:szCs w:val="22"/>
      <w:lang w:eastAsia="en-US"/>
    </w:rPr>
  </w:style>
  <w:style w:type="character" w:styleId="Emphasis">
    <w:name w:val="Emphasis"/>
    <w:uiPriority w:val="20"/>
    <w:qFormat/>
    <w:rsid w:val="000F342C"/>
    <w:rPr>
      <w:rFonts w:ascii="Calibri" w:hAnsi="Calibri"/>
      <w:iCs/>
      <w:dstrike w:val="0"/>
      <w:sz w:val="24"/>
      <w:bdr w:val="single" w:sz="4" w:space="0" w:color="auto"/>
      <w:shd w:val="clear" w:color="auto" w:fill="B8CCE4"/>
      <w:vertAlign w:val="baseline"/>
    </w:rPr>
  </w:style>
  <w:style w:type="paragraph" w:styleId="Quote">
    <w:name w:val="Quote"/>
    <w:basedOn w:val="Normal"/>
    <w:next w:val="Normal"/>
    <w:link w:val="QuoteChar"/>
    <w:uiPriority w:val="29"/>
    <w:qFormat/>
    <w:rsid w:val="000F342C"/>
    <w:rPr>
      <w:i/>
      <w:iCs/>
      <w:color w:val="000000"/>
    </w:rPr>
  </w:style>
  <w:style w:type="character" w:customStyle="1" w:styleId="QuoteChar">
    <w:name w:val="Quote Char"/>
    <w:basedOn w:val="DefaultParagraphFont"/>
    <w:link w:val="Quote"/>
    <w:uiPriority w:val="29"/>
    <w:rsid w:val="000F342C"/>
    <w:rPr>
      <w:i/>
      <w:iCs/>
      <w:color w:val="000000"/>
      <w:sz w:val="22"/>
      <w:szCs w:val="22"/>
      <w:lang w:eastAsia="en-US"/>
    </w:rPr>
  </w:style>
  <w:style w:type="character" w:styleId="IntenseEmphasis">
    <w:name w:val="Intense Emphasis"/>
    <w:uiPriority w:val="21"/>
    <w:qFormat/>
    <w:rsid w:val="000F342C"/>
    <w:rPr>
      <w:b/>
      <w:bCs/>
      <w:i/>
      <w:iCs/>
      <w:color w:val="4F81BD"/>
    </w:rPr>
  </w:style>
  <w:style w:type="character" w:styleId="SubtleReference">
    <w:name w:val="Subtle Reference"/>
    <w:uiPriority w:val="31"/>
    <w:qFormat/>
    <w:rsid w:val="000F342C"/>
    <w:rPr>
      <w:smallCaps/>
      <w:color w:val="C0504D"/>
      <w:u w:val="single"/>
    </w:rPr>
  </w:style>
  <w:style w:type="paragraph" w:styleId="Subtitle">
    <w:name w:val="Subtitle"/>
    <w:basedOn w:val="Normal"/>
    <w:next w:val="Normal"/>
    <w:link w:val="SubtitleChar"/>
    <w:uiPriority w:val="11"/>
    <w:qFormat/>
    <w:rsid w:val="000F342C"/>
    <w:pPr>
      <w:spacing w:after="60"/>
      <w:jc w:val="center"/>
      <w:outlineLvl w:val="1"/>
    </w:pPr>
    <w:rPr>
      <w:rFonts w:ascii="Cambria" w:eastAsia="Times New Roman" w:hAnsi="Cambria"/>
      <w:szCs w:val="24"/>
    </w:rPr>
  </w:style>
  <w:style w:type="character" w:customStyle="1" w:styleId="SubtitleChar">
    <w:name w:val="Subtitle Char"/>
    <w:basedOn w:val="DefaultParagraphFont"/>
    <w:link w:val="Subtitle"/>
    <w:uiPriority w:val="11"/>
    <w:rsid w:val="000F342C"/>
    <w:rPr>
      <w:rFonts w:ascii="Cambria" w:eastAsia="Times New Roman" w:hAnsi="Cambria"/>
      <w:sz w:val="22"/>
      <w:szCs w:val="24"/>
      <w:lang w:eastAsia="en-US"/>
    </w:rPr>
  </w:style>
  <w:style w:type="character" w:styleId="SubtleEmphasis">
    <w:name w:val="Subtle Emphasis"/>
    <w:uiPriority w:val="19"/>
    <w:qFormat/>
    <w:rsid w:val="000F342C"/>
    <w:rPr>
      <w:i/>
      <w:iCs/>
      <w:color w:val="808080"/>
    </w:rPr>
  </w:style>
  <w:style w:type="character" w:styleId="Strong">
    <w:name w:val="Strong"/>
    <w:uiPriority w:val="22"/>
    <w:qFormat/>
    <w:rsid w:val="000F342C"/>
    <w:rPr>
      <w:b/>
      <w:bCs/>
    </w:rPr>
  </w:style>
  <w:style w:type="paragraph" w:customStyle="1" w:styleId="Emphasis-border">
    <w:name w:val="Emphasis-border"/>
    <w:basedOn w:val="Normal"/>
    <w:qFormat/>
    <w:rsid w:val="000F342C"/>
    <w:pPr>
      <w:pBdr>
        <w:top w:val="single" w:sz="4" w:space="1" w:color="auto"/>
        <w:left w:val="single" w:sz="4" w:space="4" w:color="auto"/>
        <w:bottom w:val="single" w:sz="4" w:space="1" w:color="auto"/>
        <w:right w:val="single" w:sz="4" w:space="4" w:color="auto"/>
      </w:pBdr>
      <w:shd w:val="clear" w:color="auto" w:fill="B8CCE4"/>
      <w:spacing w:before="60" w:after="60"/>
      <w:ind w:left="567"/>
    </w:pPr>
  </w:style>
  <w:style w:type="paragraph" w:customStyle="1" w:styleId="list-roman">
    <w:name w:val="list-roman"/>
    <w:basedOn w:val="ListParagraph"/>
    <w:link w:val="list-romanChar"/>
    <w:qFormat/>
    <w:rsid w:val="000F342C"/>
    <w:pPr>
      <w:numPr>
        <w:numId w:val="9"/>
      </w:numPr>
      <w:tabs>
        <w:tab w:val="left" w:pos="1701"/>
      </w:tabs>
      <w:ind w:left="1701" w:hanging="567"/>
    </w:pPr>
  </w:style>
  <w:style w:type="character" w:customStyle="1" w:styleId="ListParagraphChar">
    <w:name w:val="List Paragraph Char"/>
    <w:link w:val="ListParagraph"/>
    <w:uiPriority w:val="34"/>
    <w:rsid w:val="000F342C"/>
    <w:rPr>
      <w:rFonts w:ascii="Tms Rmn" w:eastAsia="Times New Roman" w:hAnsi="Tms Rmn"/>
      <w:lang w:eastAsia="en-US"/>
    </w:rPr>
  </w:style>
  <w:style w:type="character" w:customStyle="1" w:styleId="list-romanChar">
    <w:name w:val="list-roman Char"/>
    <w:link w:val="list-roman"/>
    <w:rsid w:val="000F342C"/>
    <w:rPr>
      <w:rFonts w:ascii="Tms Rmn" w:eastAsia="Times New Roman" w:hAnsi="Tms Rmn"/>
      <w:lang w:eastAsia="en-US"/>
    </w:rPr>
  </w:style>
  <w:style w:type="paragraph" w:styleId="TOC4">
    <w:name w:val="toc 4"/>
    <w:basedOn w:val="Normal"/>
    <w:next w:val="Normal"/>
    <w:autoRedefine/>
    <w:uiPriority w:val="39"/>
    <w:semiHidden/>
    <w:unhideWhenUsed/>
    <w:rsid w:val="000F342C"/>
    <w:pPr>
      <w:ind w:left="720"/>
    </w:pPr>
  </w:style>
  <w:style w:type="character" w:customStyle="1" w:styleId="UnresolvedMention">
    <w:name w:val="Unresolved Mention"/>
    <w:basedOn w:val="DefaultParagraphFont"/>
    <w:uiPriority w:val="99"/>
    <w:semiHidden/>
    <w:unhideWhenUsed/>
    <w:rsid w:val="00667A37"/>
    <w:rPr>
      <w:color w:val="808080"/>
      <w:shd w:val="clear" w:color="auto" w:fill="E6E6E6"/>
    </w:rPr>
  </w:style>
  <w:style w:type="paragraph" w:customStyle="1" w:styleId="Headingsecondary">
    <w:name w:val="Heading (secondary)"/>
    <w:next w:val="Normal"/>
    <w:uiPriority w:val="7"/>
    <w:qFormat/>
    <w:rsid w:val="007B5EB6"/>
    <w:pPr>
      <w:keepNext/>
      <w:spacing w:after="240"/>
    </w:pPr>
    <w:rPr>
      <w:rFonts w:ascii="Arial Bold" w:eastAsia="Times New Roman" w:hAnsi="Arial Bold"/>
      <w:b/>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yperlink" Target="http://www.softball.org.au"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health.gov.au/internet/main/publishing.nsf/Content/F6DB8637F05C9643CA257C310021CCE9/$File/National%20Policy%20on%20Match-Fixing%20in%20Sport%20(FINAL).pdf" TargetMode="External"/><Relationship Id="rId2" Type="http://schemas.openxmlformats.org/officeDocument/2006/relationships/customXml" Target="../customXml/item2.xml"/><Relationship Id="rId16" Type="http://schemas.openxmlformats.org/officeDocument/2006/relationships/hyperlink" Target="http://www.health.gov.au/internet/main/publishing.nsf/Content/national-integrity-of-sport-uni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www.softball.org.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fe288ba5-2db2-4fdd-b423-6f55dea4a75a" origin="userSelected">
  <element uid="9a0550d8-d57b-46b7-91dd-02abdd29b9b4"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1509FF-8A3E-46F3-B74A-8114C13B257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5435B59-CB60-49EF-B3B4-8F335517D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19</Pages>
  <Words>6227</Words>
  <Characters>35499</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Softball Australia</Company>
  <LinksUpToDate>false</LinksUpToDate>
  <CharactersWithSpaces>41643</CharactersWithSpaces>
  <SharedDoc>false</SharedDoc>
  <HLinks>
    <vt:vector size="6" baseType="variant">
      <vt:variant>
        <vt:i4>1310768</vt:i4>
      </vt:variant>
      <vt:variant>
        <vt:i4>2</vt:i4>
      </vt:variant>
      <vt:variant>
        <vt:i4>0</vt:i4>
      </vt:variant>
      <vt:variant>
        <vt:i4>5</vt:i4>
      </vt:variant>
      <vt:variant>
        <vt:lpwstr/>
      </vt:variant>
      <vt:variant>
        <vt:lpwstr>_Toc251241751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Helen Davis</dc:creator>
  <dc:description>AAL[INTERNAL]  UCWH.CORP.AAL.AU AAL43465</dc:description>
  <cp:lastModifiedBy>Lesa Straker</cp:lastModifiedBy>
  <cp:revision>6</cp:revision>
  <cp:lastPrinted>2017-11-14T21:41:00Z</cp:lastPrinted>
  <dcterms:created xsi:type="dcterms:W3CDTF">2018-03-22T00:41:00Z</dcterms:created>
  <dcterms:modified xsi:type="dcterms:W3CDTF">2018-05-02T00:42:00Z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37059e43-4a69-41ca-9918-f51e0c53e556</vt:lpwstr>
  </property>
  <property fmtid="{D5CDD505-2E9C-101B-9397-08002B2CF9AE}" pid="3" name="bjSaver">
    <vt:lpwstr>5cBTJUNB+Z6JRTpVEOw6yrM6Son7uPRy</vt:lpwstr>
  </property>
  <property fmtid="{D5CDD505-2E9C-101B-9397-08002B2CF9AE}" pid="4" name="bjDocumentLabelXML">
    <vt:lpwstr>&lt;?xml version="1.0" encoding="us-ascii"?&gt;&lt;sisl xmlns:xsi="http://www.w3.org/2001/XMLSchema-instance" xmlns:xsd="http://www.w3.org/2001/XMLSchema" sislVersion="0" policy="fe288ba5-2db2-4fdd-b423-6f55dea4a75a" origin="userSelected" xmlns="http://www.boldonj</vt:lpwstr>
  </property>
  <property fmtid="{D5CDD505-2E9C-101B-9397-08002B2CF9AE}" pid="5" name="bjDocumentLabelXML-0">
    <vt:lpwstr>ames.com/2008/01/sie/internal/label"&gt;&lt;element uid="9a0550d8-d57b-46b7-91dd-02abdd29b9b4" value="" /&gt;&lt;/sisl&gt;</vt:lpwstr>
  </property>
  <property fmtid="{D5CDD505-2E9C-101B-9397-08002B2CF9AE}" pid="6" name="bjDocumentSecurityLabel">
    <vt:lpwstr>INTERNAL </vt:lpwstr>
  </property>
  <property fmtid="{D5CDD505-2E9C-101B-9397-08002B2CF9AE}" pid="7" name="bjClassifiedBy">
    <vt:lpwstr>UCWH</vt:lpwstr>
  </property>
  <property fmtid="{D5CDD505-2E9C-101B-9397-08002B2CF9AE}" pid="8" name="bjCountryCode">
    <vt:lpwstr>CORP.AAL.AU</vt:lpwstr>
  </property>
  <property fmtid="{D5CDD505-2E9C-101B-9397-08002B2CF9AE}" pid="9" name="bjAALClassification">
    <vt:lpwstr>INTERNAL</vt:lpwstr>
  </property>
  <property fmtid="{D5CDD505-2E9C-101B-9397-08002B2CF9AE}" pid="10" name="bjAALMachineName">
    <vt:lpwstr>AAL43465</vt:lpwstr>
  </property>
  <property fmtid="{D5CDD505-2E9C-101B-9397-08002B2CF9AE}" pid="11" name="bjFooterBothDocProperty">
    <vt:lpwstr>CLASSIFICATION: INTERNAL</vt:lpwstr>
  </property>
  <property fmtid="{D5CDD505-2E9C-101B-9397-08002B2CF9AE}" pid="12" name="bjFooterFirstPageDocProperty">
    <vt:lpwstr>CLASSIFICATION: INTERNAL</vt:lpwstr>
  </property>
  <property fmtid="{D5CDD505-2E9C-101B-9397-08002B2CF9AE}" pid="13" name="bjFooterEvenPageDocProperty">
    <vt:lpwstr>CLASSIFICATION: INTERNAL</vt:lpwstr>
  </property>
</Properties>
</file>